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6FA75" w14:textId="41E3249C" w:rsidR="00C162A2" w:rsidRPr="00675E48" w:rsidRDefault="00C162A2" w:rsidP="005E293B">
      <w:pPr>
        <w:pStyle w:val="Kopfzeile"/>
        <w:rPr>
          <w:rFonts w:ascii="Georgia" w:hAnsi="Georgia"/>
          <w:color w:val="0070C0"/>
          <w:lang w:val="en-US"/>
        </w:rPr>
      </w:pPr>
      <w:bookmarkStart w:id="0" w:name="_Toc271795866"/>
      <w:bookmarkStart w:id="1" w:name="_Toc290886803"/>
      <w:bookmarkStart w:id="2" w:name="_Toc435702727"/>
    </w:p>
    <w:p w14:paraId="39B5BD57" w14:textId="71B7DD3C" w:rsidR="00B653BD" w:rsidRPr="00B653BD" w:rsidRDefault="00B653BD" w:rsidP="00B653BD">
      <w:pPr>
        <w:pStyle w:val="Kopfzeile"/>
        <w:jc w:val="center"/>
        <w:rPr>
          <w:sz w:val="21"/>
          <w:szCs w:val="21"/>
          <w:lang w:val="en-US"/>
        </w:rPr>
      </w:pPr>
      <w:r w:rsidRPr="00B653BD">
        <w:rPr>
          <w:sz w:val="21"/>
          <w:szCs w:val="21"/>
          <w:lang w:val="en-US"/>
        </w:rPr>
        <w:t>BIC-0003 - ESA BIC Application Template – Cover Letter and Requirement Checklist, v5.3, 08/04/2025</w:t>
      </w:r>
    </w:p>
    <w:p w14:paraId="3F11281F" w14:textId="1E0429E8" w:rsidR="00C162A2" w:rsidRPr="0018287B" w:rsidRDefault="00B653BD" w:rsidP="00B653BD">
      <w:pPr>
        <w:pStyle w:val="Kopfzeile"/>
        <w:jc w:val="center"/>
        <w:rPr>
          <w:rFonts w:ascii="Georgia" w:hAnsi="Georgia"/>
          <w:color w:val="0070C0"/>
        </w:rPr>
      </w:pPr>
      <w:r w:rsidRPr="00B653BD">
        <w:rPr>
          <w:sz w:val="21"/>
          <w:szCs w:val="21"/>
          <w:lang w:val="en-US"/>
        </w:rPr>
        <w:t>ESA BIC</w:t>
      </w:r>
      <w:r>
        <w:rPr>
          <w:sz w:val="21"/>
          <w:szCs w:val="21"/>
          <w:lang w:val="en-US"/>
        </w:rPr>
        <w:t xml:space="preserve"> Bavaria</w:t>
      </w:r>
      <w:r w:rsidRPr="00B653BD">
        <w:rPr>
          <w:sz w:val="21"/>
          <w:szCs w:val="21"/>
          <w:lang w:val="en-US"/>
        </w:rPr>
        <w:t xml:space="preserve"> - Issue B, </w:t>
      </w:r>
      <w:r>
        <w:rPr>
          <w:sz w:val="21"/>
          <w:szCs w:val="21"/>
          <w:lang w:val="en-US"/>
        </w:rPr>
        <w:t>27</w:t>
      </w:r>
      <w:r w:rsidRPr="00B653BD">
        <w:rPr>
          <w:sz w:val="21"/>
          <w:szCs w:val="21"/>
          <w:lang w:val="en-US"/>
        </w:rPr>
        <w:t>/</w:t>
      </w:r>
      <w:r>
        <w:rPr>
          <w:sz w:val="21"/>
          <w:szCs w:val="21"/>
          <w:lang w:val="en-US"/>
        </w:rPr>
        <w:t>05</w:t>
      </w:r>
      <w:r w:rsidRPr="00B653BD">
        <w:rPr>
          <w:sz w:val="21"/>
          <w:szCs w:val="21"/>
          <w:lang w:val="en-US"/>
        </w:rPr>
        <w:t>/</w:t>
      </w:r>
      <w:r>
        <w:rPr>
          <w:sz w:val="21"/>
          <w:szCs w:val="21"/>
          <w:lang w:val="en-US"/>
        </w:rPr>
        <w:t>2025</w:t>
      </w:r>
    </w:p>
    <w:p w14:paraId="307036BD" w14:textId="77777777" w:rsidR="00C162A2" w:rsidRDefault="00C162A2" w:rsidP="005E293B">
      <w:pPr>
        <w:pStyle w:val="Kopfzeile"/>
        <w:rPr>
          <w:rFonts w:ascii="Georgia" w:hAnsi="Georgia"/>
          <w:color w:val="0070C0"/>
        </w:rPr>
      </w:pPr>
    </w:p>
    <w:p w14:paraId="57DA49AA" w14:textId="64E50220" w:rsidR="00C162A2" w:rsidRDefault="00B653BD" w:rsidP="005E293B">
      <w:pPr>
        <w:pStyle w:val="Kopfzeile"/>
        <w:rPr>
          <w:rFonts w:ascii="Georgia" w:hAnsi="Georgia"/>
          <w:color w:val="0070C0"/>
        </w:rPr>
      </w:pPr>
      <w:r w:rsidRPr="00B653BD">
        <w:rPr>
          <w:rFonts w:ascii="Georgia" w:hAnsi="Georgia"/>
          <w:color w:val="0070C0"/>
        </w:rPr>
        <w:t>[Please insert information as requested and remove all blue text including brackets “</w:t>
      </w:r>
      <w:proofErr w:type="gramStart"/>
      <w:r w:rsidRPr="00B653BD">
        <w:rPr>
          <w:rFonts w:ascii="Georgia" w:hAnsi="Georgia"/>
          <w:color w:val="0070C0"/>
        </w:rPr>
        <w:t>[“</w:t>
      </w:r>
      <w:r w:rsidR="00C0675D">
        <w:rPr>
          <w:rFonts w:ascii="Georgia" w:hAnsi="Georgia"/>
          <w:color w:val="0070C0"/>
        </w:rPr>
        <w:t xml:space="preserve"> </w:t>
      </w:r>
      <w:r w:rsidRPr="00B653BD">
        <w:rPr>
          <w:rFonts w:ascii="Georgia" w:hAnsi="Georgia"/>
          <w:color w:val="0070C0"/>
        </w:rPr>
        <w:t>and</w:t>
      </w:r>
      <w:proofErr w:type="gramEnd"/>
      <w:r w:rsidRPr="00B653BD">
        <w:rPr>
          <w:rFonts w:ascii="Georgia" w:hAnsi="Georgia"/>
          <w:color w:val="0070C0"/>
        </w:rPr>
        <w:t xml:space="preserve"> “]” before submitting the document. In the requirements checklists, ensure that the word "compliant” is inserted at relevant places and remove it in case of not being compliant.]</w:t>
      </w:r>
    </w:p>
    <w:p w14:paraId="27738223" w14:textId="77777777" w:rsidR="00B653BD" w:rsidRDefault="00B653BD" w:rsidP="005E293B">
      <w:pPr>
        <w:pStyle w:val="Kopfzeile"/>
        <w:rPr>
          <w:rFonts w:ascii="Georgia" w:hAnsi="Georgia"/>
          <w:color w:val="0070C0"/>
        </w:rPr>
      </w:pPr>
    </w:p>
    <w:p w14:paraId="28AAFC46" w14:textId="12BE1028" w:rsidR="00AF1E4C" w:rsidRPr="0018287B" w:rsidRDefault="00AF1E4C" w:rsidP="005E293B">
      <w:pPr>
        <w:pStyle w:val="Kopfzeile"/>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Kopfzeile"/>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Kopfzeile"/>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Kopfzeile"/>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Kopfzeile"/>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Kopfzeile"/>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1A614BEA" w:rsidR="00AF1E4C" w:rsidRPr="0018287B" w:rsidRDefault="00AF1E4C" w:rsidP="005E293B">
      <w:pPr>
        <w:rPr>
          <w:rFonts w:ascii="Georgia" w:hAnsi="Georgia"/>
        </w:rPr>
      </w:pPr>
      <w:r w:rsidRPr="0018287B">
        <w:rPr>
          <w:rFonts w:ascii="Georgia" w:hAnsi="Georgia"/>
        </w:rPr>
        <w:t>SUBJECT:</w:t>
      </w:r>
      <w:r w:rsidRPr="0018287B">
        <w:rPr>
          <w:rFonts w:ascii="Georgia" w:hAnsi="Georgia"/>
        </w:rPr>
        <w:tab/>
        <w:t xml:space="preserve">Application to ESA BIC </w:t>
      </w:r>
      <w:r w:rsidR="000E71AE" w:rsidRPr="000E71AE">
        <w:rPr>
          <w:rFonts w:ascii="Georgia" w:hAnsi="Georgia"/>
        </w:rPr>
        <w:t>Bavaria</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69C52865" w14:textId="5F696108" w:rsidR="006D7C87" w:rsidRDefault="00AF1E4C" w:rsidP="005E293B">
      <w:pPr>
        <w:rPr>
          <w:rFonts w:ascii="Georgia" w:hAnsi="Georgia"/>
          <w:lang w:eastAsia="en-US"/>
        </w:rPr>
      </w:pPr>
      <w:r w:rsidRPr="0018287B">
        <w:rPr>
          <w:rFonts w:ascii="Georgia" w:hAnsi="Georgia"/>
          <w:color w:val="000000"/>
          <w:lang w:eastAsia="en-US"/>
        </w:rPr>
        <w:t>In response to the Permanent Open Call for Proposals for Business Incubation issued by</w:t>
      </w:r>
      <w:r w:rsidR="00244009">
        <w:t xml:space="preserve">, </w:t>
      </w:r>
      <w:proofErr w:type="spellStart"/>
      <w:r w:rsidR="00244009" w:rsidRPr="00502AA2">
        <w:rPr>
          <w:color w:val="000000"/>
        </w:rPr>
        <w:t>Anwendungszentrum</w:t>
      </w:r>
      <w:proofErr w:type="spellEnd"/>
      <w:r w:rsidR="00244009" w:rsidRPr="00502AA2">
        <w:rPr>
          <w:color w:val="000000"/>
        </w:rPr>
        <w:t xml:space="preserve"> GmbH </w:t>
      </w:r>
      <w:proofErr w:type="spellStart"/>
      <w:r w:rsidR="00244009" w:rsidRPr="00502AA2">
        <w:rPr>
          <w:color w:val="000000"/>
        </w:rPr>
        <w:t>Oberpfaffenhofen</w:t>
      </w:r>
      <w:proofErr w:type="spellEnd"/>
      <w:r w:rsidR="00244009" w:rsidRPr="00502AA2">
        <w:rPr>
          <w:color w:val="000000"/>
        </w:rPr>
        <w:t xml:space="preserve"> (AZO)</w:t>
      </w:r>
      <w:r w:rsidR="00244009">
        <w:rPr>
          <w:color w:val="000000"/>
        </w:rPr>
        <w:t xml:space="preserve">, </w:t>
      </w:r>
      <w:r w:rsidRPr="0018287B">
        <w:rPr>
          <w:rFonts w:ascii="Georgia" w:hAnsi="Georgia"/>
          <w:color w:val="000000"/>
          <w:lang w:eastAsia="en-US"/>
        </w:rPr>
        <w:t xml:space="preserve">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sidR="007B186A">
        <w:rPr>
          <w:rFonts w:ascii="Georgia" w:hAnsi="Georgia"/>
          <w:lang w:eastAsia="en-US"/>
        </w:rPr>
        <w:t xml:space="preserve">ESA </w:t>
      </w:r>
      <w:r w:rsidRPr="0018287B">
        <w:rPr>
          <w:rFonts w:ascii="Georgia" w:hAnsi="Georgia"/>
          <w:lang w:eastAsia="en-US"/>
        </w:rPr>
        <w:t>BIC</w:t>
      </w:r>
      <w:r w:rsidR="0023067F">
        <w:rPr>
          <w:rFonts w:ascii="Georgia" w:hAnsi="Georgia"/>
          <w:lang w:eastAsia="en-US"/>
        </w:rPr>
        <w:t xml:space="preserve"> </w:t>
      </w:r>
      <w:r w:rsidR="000E71AE" w:rsidRPr="000E71AE">
        <w:rPr>
          <w:rFonts w:ascii="Georgia" w:hAnsi="Georgia"/>
        </w:rPr>
        <w:t>Bavaria</w:t>
      </w:r>
      <w:r w:rsidR="000E71AE">
        <w:rPr>
          <w:rFonts w:ascii="Georgia" w:hAnsi="Georgia"/>
          <w:lang w:val="en-US" w:eastAsia="en-US"/>
        </w:rPr>
        <w:t xml:space="preserve">. </w:t>
      </w:r>
      <w:r w:rsidR="007507FD" w:rsidRPr="000E71AE">
        <w:rPr>
          <w:rFonts w:ascii="Georgia" w:hAnsi="Georgia"/>
          <w:lang w:eastAsia="en-US"/>
        </w:rPr>
        <w:t xml:space="preserve">Our ESA BIC location of choice is </w:t>
      </w:r>
    </w:p>
    <w:p w14:paraId="06EEBF36" w14:textId="77777777" w:rsidR="00F438EF" w:rsidRDefault="00F438EF" w:rsidP="00B114BC">
      <w:pPr>
        <w:ind w:left="1276"/>
        <w:rPr>
          <w:rFonts w:ascii="Georgia" w:hAnsi="Georgia"/>
          <w:lang w:eastAsia="en-US"/>
        </w:rPr>
      </w:pPr>
    </w:p>
    <w:p w14:paraId="7F47E65F" w14:textId="6A21938F" w:rsidR="00244009" w:rsidRPr="00244009" w:rsidRDefault="0039264E" w:rsidP="00B114BC">
      <w:pPr>
        <w:ind w:left="1276"/>
        <w:rPr>
          <w:rFonts w:ascii="Georgia" w:hAnsi="Georgia"/>
          <w:lang w:eastAsia="en-US"/>
        </w:rPr>
      </w:pPr>
      <w:sdt>
        <w:sdtPr>
          <w:rPr>
            <w:rFonts w:ascii="Georgia" w:hAnsi="Georgia"/>
            <w:lang w:eastAsia="en-US"/>
          </w:rPr>
          <w:id w:val="-1135403664"/>
          <w14:checkbox>
            <w14:checked w14:val="0"/>
            <w14:checkedState w14:val="2612" w14:font="MS Gothic"/>
            <w14:uncheckedState w14:val="2610" w14:font="MS Gothic"/>
          </w14:checkbox>
        </w:sdtPr>
        <w:sdtEndPr/>
        <w:sdtContent>
          <w:r w:rsidR="00B114BC">
            <w:rPr>
              <w:rFonts w:ascii="MS Gothic" w:eastAsia="MS Gothic" w:hAnsi="MS Gothic" w:hint="eastAsia"/>
              <w:lang w:eastAsia="en-US"/>
            </w:rPr>
            <w:t>☐</w:t>
          </w:r>
        </w:sdtContent>
      </w:sdt>
      <w:r w:rsidR="00244009" w:rsidRPr="00244009">
        <w:rPr>
          <w:rFonts w:ascii="Georgia" w:hAnsi="Georgia"/>
          <w:lang w:eastAsia="en-US"/>
        </w:rPr>
        <w:tab/>
      </w:r>
      <w:proofErr w:type="spellStart"/>
      <w:r w:rsidR="00244009" w:rsidRPr="00244009">
        <w:rPr>
          <w:rFonts w:ascii="Georgia" w:hAnsi="Georgia"/>
          <w:lang w:eastAsia="en-US"/>
        </w:rPr>
        <w:t>Oberpfaffenhofen</w:t>
      </w:r>
      <w:proofErr w:type="spellEnd"/>
    </w:p>
    <w:p w14:paraId="045DB4EA" w14:textId="5D4EACAB" w:rsidR="00244009" w:rsidRPr="00244009" w:rsidRDefault="0039264E" w:rsidP="00B114BC">
      <w:pPr>
        <w:ind w:left="1276"/>
        <w:rPr>
          <w:rFonts w:ascii="Georgia" w:hAnsi="Georgia"/>
          <w:lang w:eastAsia="en-US"/>
        </w:rPr>
      </w:pPr>
      <w:sdt>
        <w:sdtPr>
          <w:rPr>
            <w:rFonts w:ascii="Georgia" w:hAnsi="Georgia"/>
            <w:lang w:eastAsia="en-US"/>
          </w:rPr>
          <w:id w:val="-1656213397"/>
          <w14:checkbox>
            <w14:checked w14:val="0"/>
            <w14:checkedState w14:val="2612" w14:font="MS Gothic"/>
            <w14:uncheckedState w14:val="2610" w14:font="MS Gothic"/>
          </w14:checkbox>
        </w:sdtPr>
        <w:sdtEndPr/>
        <w:sdtContent>
          <w:r w:rsidR="005A1825">
            <w:rPr>
              <w:rFonts w:ascii="MS Gothic" w:eastAsia="MS Gothic" w:hAnsi="MS Gothic" w:hint="eastAsia"/>
              <w:lang w:eastAsia="en-US"/>
            </w:rPr>
            <w:t>☐</w:t>
          </w:r>
        </w:sdtContent>
      </w:sdt>
      <w:r w:rsidR="00244009" w:rsidRPr="00244009">
        <w:rPr>
          <w:rFonts w:ascii="Georgia" w:hAnsi="Georgia"/>
          <w:lang w:eastAsia="en-US"/>
        </w:rPr>
        <w:tab/>
        <w:t>Nuremberg</w:t>
      </w:r>
    </w:p>
    <w:p w14:paraId="19F225CA" w14:textId="05E365FC" w:rsidR="00244009" w:rsidRDefault="0039264E" w:rsidP="00B114BC">
      <w:pPr>
        <w:ind w:left="1276"/>
        <w:rPr>
          <w:rFonts w:ascii="Georgia" w:hAnsi="Georgia"/>
          <w:lang w:eastAsia="en-US"/>
        </w:rPr>
      </w:pPr>
      <w:sdt>
        <w:sdtPr>
          <w:rPr>
            <w:rFonts w:ascii="Georgia" w:hAnsi="Georgia"/>
            <w:lang w:eastAsia="en-US"/>
          </w:rPr>
          <w:id w:val="46203152"/>
          <w14:checkbox>
            <w14:checked w14:val="0"/>
            <w14:checkedState w14:val="2612" w14:font="MS Gothic"/>
            <w14:uncheckedState w14:val="2610" w14:font="MS Gothic"/>
          </w14:checkbox>
        </w:sdtPr>
        <w:sdtEndPr/>
        <w:sdtContent>
          <w:r w:rsidR="005A1825">
            <w:rPr>
              <w:rFonts w:ascii="MS Gothic" w:eastAsia="MS Gothic" w:hAnsi="MS Gothic" w:hint="eastAsia"/>
              <w:lang w:eastAsia="en-US"/>
            </w:rPr>
            <w:t>☐</w:t>
          </w:r>
        </w:sdtContent>
      </w:sdt>
      <w:r w:rsidR="00244009" w:rsidRPr="00244009">
        <w:rPr>
          <w:rFonts w:ascii="Georgia" w:hAnsi="Georgia"/>
          <w:lang w:eastAsia="en-US"/>
        </w:rPr>
        <w:tab/>
      </w:r>
      <w:proofErr w:type="spellStart"/>
      <w:r w:rsidR="00244009" w:rsidRPr="00244009">
        <w:rPr>
          <w:rFonts w:ascii="Georgia" w:hAnsi="Georgia"/>
          <w:lang w:eastAsia="en-US"/>
        </w:rPr>
        <w:t>Ottobrunn</w:t>
      </w:r>
      <w:proofErr w:type="spellEnd"/>
    </w:p>
    <w:p w14:paraId="5AD21ACA" w14:textId="186C5E9A" w:rsidR="00614925" w:rsidRDefault="0039264E" w:rsidP="00614925">
      <w:pPr>
        <w:ind w:left="1276"/>
        <w:rPr>
          <w:rFonts w:ascii="Georgia" w:hAnsi="Georgia"/>
          <w:lang w:eastAsia="en-US"/>
        </w:rPr>
      </w:pPr>
      <w:sdt>
        <w:sdtPr>
          <w:rPr>
            <w:rFonts w:ascii="Georgia" w:hAnsi="Georgia"/>
            <w:lang w:eastAsia="en-US"/>
          </w:rPr>
          <w:id w:val="-1001575601"/>
          <w14:checkbox>
            <w14:checked w14:val="0"/>
            <w14:checkedState w14:val="2612" w14:font="MS Gothic"/>
            <w14:uncheckedState w14:val="2610" w14:font="MS Gothic"/>
          </w14:checkbox>
        </w:sdtPr>
        <w:sdtEndPr/>
        <w:sdtContent>
          <w:r w:rsidR="00614925">
            <w:rPr>
              <w:rFonts w:ascii="MS Gothic" w:eastAsia="MS Gothic" w:hAnsi="MS Gothic" w:hint="eastAsia"/>
              <w:lang w:eastAsia="en-US"/>
            </w:rPr>
            <w:t>☐</w:t>
          </w:r>
        </w:sdtContent>
      </w:sdt>
      <w:r w:rsidR="00614925" w:rsidRPr="00244009">
        <w:rPr>
          <w:rFonts w:ascii="Georgia" w:hAnsi="Georgia"/>
          <w:lang w:eastAsia="en-US"/>
        </w:rPr>
        <w:tab/>
      </w:r>
      <w:proofErr w:type="spellStart"/>
      <w:r w:rsidR="00614925">
        <w:rPr>
          <w:rFonts w:ascii="Georgia" w:hAnsi="Georgia"/>
          <w:lang w:eastAsia="en-US"/>
        </w:rPr>
        <w:t>Neubiberg</w:t>
      </w:r>
      <w:proofErr w:type="spellEnd"/>
    </w:p>
    <w:p w14:paraId="5AA676AC" w14:textId="2C6C704F" w:rsidR="00614925" w:rsidRDefault="0039264E" w:rsidP="00614925">
      <w:pPr>
        <w:ind w:left="1276"/>
        <w:rPr>
          <w:rFonts w:ascii="Georgia" w:hAnsi="Georgia"/>
          <w:lang w:eastAsia="en-US"/>
        </w:rPr>
      </w:pPr>
      <w:sdt>
        <w:sdtPr>
          <w:rPr>
            <w:rFonts w:ascii="Georgia" w:hAnsi="Georgia"/>
            <w:lang w:eastAsia="en-US"/>
          </w:rPr>
          <w:id w:val="-1833669478"/>
          <w14:checkbox>
            <w14:checked w14:val="0"/>
            <w14:checkedState w14:val="2612" w14:font="MS Gothic"/>
            <w14:uncheckedState w14:val="2610" w14:font="MS Gothic"/>
          </w14:checkbox>
        </w:sdtPr>
        <w:sdtEndPr/>
        <w:sdtContent>
          <w:r w:rsidR="00C0675D">
            <w:rPr>
              <w:rFonts w:ascii="MS Gothic" w:eastAsia="MS Gothic" w:hAnsi="MS Gothic" w:hint="eastAsia"/>
              <w:lang w:eastAsia="en-US"/>
            </w:rPr>
            <w:t>☐</w:t>
          </w:r>
        </w:sdtContent>
      </w:sdt>
      <w:r w:rsidR="00614925" w:rsidRPr="00244009">
        <w:rPr>
          <w:rFonts w:ascii="Georgia" w:hAnsi="Georgia"/>
          <w:lang w:eastAsia="en-US"/>
        </w:rPr>
        <w:tab/>
      </w:r>
      <w:r w:rsidR="00614925">
        <w:rPr>
          <w:rFonts w:ascii="Georgia" w:hAnsi="Georgia"/>
          <w:lang w:eastAsia="en-US"/>
        </w:rPr>
        <w:t>Wuerzburg</w:t>
      </w:r>
    </w:p>
    <w:p w14:paraId="0685064D" w14:textId="77777777" w:rsidR="00AF1E4C" w:rsidRPr="0018287B" w:rsidRDefault="00AF1E4C" w:rsidP="005E293B">
      <w:pPr>
        <w:rPr>
          <w:rFonts w:ascii="Georgia" w:hAnsi="Georgia"/>
          <w:color w:val="000000"/>
        </w:rPr>
      </w:pP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0A0EC1">
      <w:pPr>
        <w:numPr>
          <w:ilvl w:val="0"/>
          <w:numId w:val="16"/>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0A0EC1">
      <w:pPr>
        <w:numPr>
          <w:ilvl w:val="0"/>
          <w:numId w:val="16"/>
        </w:numPr>
        <w:suppressAutoHyphens w:val="0"/>
        <w:jc w:val="left"/>
        <w:rPr>
          <w:rFonts w:ascii="Georgia" w:hAnsi="Georgia"/>
        </w:rPr>
      </w:pPr>
      <w:r w:rsidRPr="0018287B">
        <w:rPr>
          <w:rFonts w:ascii="Georgia" w:hAnsi="Georgia"/>
        </w:rPr>
        <w:t>Incubation Proposal</w:t>
      </w:r>
    </w:p>
    <w:p w14:paraId="3E27B278" w14:textId="00C44D65" w:rsidR="001272F6" w:rsidRDefault="001272F6">
      <w:pPr>
        <w:suppressAutoHyphens w:val="0"/>
        <w:jc w:val="left"/>
        <w:rPr>
          <w:rFonts w:ascii="Georgia" w:hAnsi="Georgia"/>
        </w:rPr>
      </w:pPr>
      <w:r>
        <w:rPr>
          <w:rFonts w:ascii="Georgia" w:hAnsi="Georgia"/>
        </w:rPr>
        <w:br w:type="page"/>
      </w:r>
    </w:p>
    <w:p w14:paraId="05D9C14F"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14:paraId="3EC9C401" w14:textId="77777777" w:rsidR="00AF1E4C" w:rsidRPr="0018287B" w:rsidRDefault="00AF1E4C" w:rsidP="005E293B">
      <w:pPr>
        <w:pStyle w:val="Textkrper-Einzug2"/>
        <w:spacing w:after="0" w:line="240" w:lineRule="auto"/>
        <w:ind w:left="0"/>
        <w:rPr>
          <w:rFonts w:ascii="Georgia" w:hAnsi="Georgia"/>
        </w:rPr>
      </w:pPr>
    </w:p>
    <w:p w14:paraId="5D712477" w14:textId="77777777" w:rsidR="00AF1E4C" w:rsidRPr="0018287B" w:rsidRDefault="00AF1E4C" w:rsidP="005E293B">
      <w:pPr>
        <w:pStyle w:val="Textkrper-Einzug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w:t>
      </w:r>
      <w:proofErr w:type="gramStart"/>
      <w:r w:rsidRPr="0018287B">
        <w:rPr>
          <w:rFonts w:ascii="Georgia" w:hAnsi="Georgia"/>
        </w:rPr>
        <w:t>be in charge of</w:t>
      </w:r>
      <w:proofErr w:type="gramEnd"/>
      <w:r w:rsidRPr="0018287B">
        <w:rPr>
          <w:rFonts w:ascii="Georgia" w:hAnsi="Georgia"/>
        </w:rPr>
        <w:t xml:space="preserve"> the day-to-day management: </w:t>
      </w:r>
    </w:p>
    <w:p w14:paraId="4E79A7D2"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27600CE0"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 xml:space="preserve">Contact information of the legal representative who will </w:t>
      </w:r>
      <w:proofErr w:type="gramStart"/>
      <w:r w:rsidRPr="0018287B">
        <w:rPr>
          <w:rFonts w:ascii="Georgia" w:hAnsi="Georgia"/>
        </w:rPr>
        <w:t>be in charge of</w:t>
      </w:r>
      <w:proofErr w:type="gramEnd"/>
      <w:r w:rsidRPr="0018287B">
        <w:rPr>
          <w:rFonts w:ascii="Georgia" w:hAnsi="Georgia"/>
        </w:rPr>
        <w:t xml:space="preserve"> signing the contract:</w:t>
      </w:r>
    </w:p>
    <w:p w14:paraId="1C24317B" w14:textId="4B8FF816"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[Name(s), representing </w:t>
      </w:r>
      <w:proofErr w:type="gramStart"/>
      <w:r w:rsidR="003647BE">
        <w:rPr>
          <w:rFonts w:ascii="Georgia" w:hAnsi="Georgia"/>
          <w:color w:val="0070C0"/>
        </w:rPr>
        <w:t>a majority</w:t>
      </w:r>
      <w:r w:rsidRPr="0018287B">
        <w:rPr>
          <w:rFonts w:ascii="Georgia" w:hAnsi="Georgia"/>
          <w:color w:val="0070C0"/>
        </w:rPr>
        <w:t xml:space="preserve"> of</w:t>
      </w:r>
      <w:proofErr w:type="gramEnd"/>
      <w:r w:rsidRPr="0018287B">
        <w:rPr>
          <w:rFonts w:ascii="Georgia" w:hAnsi="Georgia"/>
          <w:color w:val="0070C0"/>
        </w:rPr>
        <w:t xml:space="preserve">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774D23CD"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1B2A7589" w14:textId="77777777" w:rsidR="00C0675D" w:rsidRDefault="00C0675D" w:rsidP="005E293B">
      <w:pPr>
        <w:pStyle w:val="Textkrper-Einzug2"/>
        <w:spacing w:after="0" w:line="240" w:lineRule="auto"/>
        <w:ind w:left="0"/>
        <w:rPr>
          <w:rFonts w:ascii="Georgia" w:hAnsi="Georgia"/>
          <w:color w:val="0070C0"/>
        </w:rPr>
      </w:pPr>
    </w:p>
    <w:p w14:paraId="66357BEC" w14:textId="01707ACC" w:rsidR="00C0675D" w:rsidRPr="0018287B" w:rsidRDefault="00C0675D" w:rsidP="005E293B">
      <w:pPr>
        <w:pStyle w:val="Textkrper-Einzug2"/>
        <w:spacing w:after="0" w:line="240" w:lineRule="auto"/>
        <w:ind w:left="0"/>
        <w:rPr>
          <w:rFonts w:ascii="Georgia" w:hAnsi="Georgia"/>
          <w:color w:val="0070C0"/>
        </w:rPr>
      </w:pPr>
      <w:r>
        <w:rPr>
          <w:rFonts w:ascii="Georgia" w:hAnsi="Georgia"/>
          <w:color w:val="0070C0"/>
        </w:rPr>
        <w:t>Make sure to add all contact details of all co-founders including private address, email and mobile phone.</w:t>
      </w:r>
    </w:p>
    <w:p w14:paraId="30926AAF" w14:textId="77777777" w:rsidR="00AF1E4C" w:rsidRPr="0018287B" w:rsidRDefault="00AF1E4C" w:rsidP="005E293B">
      <w:pPr>
        <w:pStyle w:val="Textkrper-Einzug2"/>
        <w:spacing w:after="0" w:line="240" w:lineRule="auto"/>
        <w:ind w:left="0"/>
        <w:rPr>
          <w:rFonts w:ascii="Georgia" w:hAnsi="Georgia"/>
          <w:b/>
        </w:rPr>
      </w:pPr>
    </w:p>
    <w:p w14:paraId="7C1395C9" w14:textId="77777777" w:rsidR="00AF1E4C" w:rsidRPr="0018287B" w:rsidRDefault="00AF1E4C" w:rsidP="005E293B">
      <w:pPr>
        <w:pStyle w:val="Textkrper-Einzug2"/>
        <w:spacing w:after="0" w:line="240" w:lineRule="auto"/>
        <w:ind w:left="0"/>
        <w:rPr>
          <w:rFonts w:ascii="Georgia" w:hAnsi="Georgia"/>
          <w:b/>
        </w:rPr>
      </w:pPr>
    </w:p>
    <w:p w14:paraId="16663489" w14:textId="77777777" w:rsidR="00AF1E4C" w:rsidRPr="0018287B" w:rsidRDefault="00AF1E4C" w:rsidP="005E293B">
      <w:pPr>
        <w:pStyle w:val="Textkrper-Einzug2"/>
        <w:spacing w:after="0" w:line="240" w:lineRule="auto"/>
        <w:ind w:left="0"/>
        <w:rPr>
          <w:rFonts w:ascii="Georgia" w:hAnsi="Georgia"/>
          <w:b/>
        </w:rPr>
      </w:pPr>
    </w:p>
    <w:p w14:paraId="69FA30A0" w14:textId="77777777" w:rsidR="00AF1E4C" w:rsidRPr="0018287B" w:rsidRDefault="00AF1E4C" w:rsidP="005E293B">
      <w:pPr>
        <w:pStyle w:val="Textkrper-Einzug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Textkrper-Einzug2"/>
        <w:spacing w:after="0" w:line="240" w:lineRule="auto"/>
        <w:ind w:left="0"/>
        <w:rPr>
          <w:rFonts w:ascii="Georgia" w:hAnsi="Georgia"/>
          <w:b/>
        </w:rPr>
      </w:pPr>
    </w:p>
    <w:p w14:paraId="2F198EF9" w14:textId="77777777" w:rsidR="00AF1E4C" w:rsidRPr="0018287B" w:rsidRDefault="00AF1E4C" w:rsidP="005E293B">
      <w:pPr>
        <w:pStyle w:val="Textkrper-Einzug2"/>
        <w:spacing w:after="0" w:line="240" w:lineRule="auto"/>
        <w:ind w:left="0"/>
        <w:rPr>
          <w:rFonts w:ascii="Georgia" w:hAnsi="Georgia"/>
          <w:b/>
        </w:rPr>
      </w:pPr>
    </w:p>
    <w:p w14:paraId="028EBEE0" w14:textId="11C10FE3"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proofErr w:type="gramStart"/>
      <w:r w:rsidR="003647BE">
        <w:rPr>
          <w:rFonts w:ascii="Georgia" w:hAnsi="Georgia"/>
          <w:color w:val="0070C0"/>
        </w:rPr>
        <w:t xml:space="preserve">a majority </w:t>
      </w:r>
      <w:r w:rsidRPr="0018287B">
        <w:rPr>
          <w:rFonts w:ascii="Georgia" w:hAnsi="Georgia"/>
          <w:color w:val="0070C0"/>
        </w:rPr>
        <w:t>of</w:t>
      </w:r>
      <w:proofErr w:type="gramEnd"/>
      <w:r w:rsidRPr="0018287B">
        <w:rPr>
          <w:rFonts w:ascii="Georgia" w:hAnsi="Georgia"/>
          <w:color w:val="0070C0"/>
        </w:rPr>
        <w:t xml:space="preserve">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Textkrper-Einzug2"/>
        <w:spacing w:after="0" w:line="240" w:lineRule="auto"/>
        <w:ind w:left="0"/>
        <w:rPr>
          <w:rFonts w:ascii="Georgia" w:hAnsi="Georgia"/>
        </w:rPr>
      </w:pPr>
    </w:p>
    <w:p w14:paraId="015BC8A1"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Textkrper-Einzug2"/>
        <w:spacing w:after="0" w:line="240" w:lineRule="auto"/>
        <w:ind w:left="0"/>
        <w:rPr>
          <w:rFonts w:ascii="Georgia" w:hAnsi="Georgia"/>
          <w:b/>
        </w:rPr>
      </w:pPr>
    </w:p>
    <w:p w14:paraId="7B405D07" w14:textId="77777777" w:rsidR="00AF1E4C" w:rsidRPr="0018287B" w:rsidRDefault="00AF1E4C" w:rsidP="005E293B">
      <w:pPr>
        <w:pStyle w:val="Textkrper-Einzug2"/>
        <w:spacing w:after="0" w:line="240" w:lineRule="auto"/>
        <w:ind w:left="0"/>
        <w:rPr>
          <w:rFonts w:ascii="Georgia" w:hAnsi="Georgia"/>
          <w:b/>
        </w:rPr>
      </w:pPr>
    </w:p>
    <w:p w14:paraId="6F3DDC09"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Textkrper-Einzug2"/>
        <w:spacing w:after="0" w:line="240" w:lineRule="auto"/>
        <w:ind w:left="0"/>
        <w:rPr>
          <w:rFonts w:ascii="Georgia" w:hAnsi="Georgia"/>
          <w:b/>
        </w:rPr>
      </w:pPr>
    </w:p>
    <w:p w14:paraId="37CE019A" w14:textId="77777777" w:rsidR="00AF1E4C" w:rsidRPr="0018287B" w:rsidRDefault="00AF1E4C" w:rsidP="005E293B">
      <w:pPr>
        <w:pStyle w:val="Textkrper-Einzug2"/>
        <w:spacing w:after="0" w:line="240" w:lineRule="auto"/>
        <w:ind w:left="0"/>
        <w:rPr>
          <w:rFonts w:ascii="Georgia" w:hAnsi="Georgia"/>
          <w:b/>
        </w:rPr>
      </w:pPr>
    </w:p>
    <w:p w14:paraId="75203B1F"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389C1F18" w14:textId="21D77C84" w:rsidR="00AF1E4C" w:rsidRPr="0018287B" w:rsidRDefault="00AF1E4C" w:rsidP="00586D06">
      <w:pPr>
        <w:pStyle w:val="berschrift1"/>
        <w:numPr>
          <w:ilvl w:val="0"/>
          <w:numId w:val="0"/>
        </w:numPr>
        <w:ind w:left="907" w:hanging="907"/>
        <w:rPr>
          <w:rFonts w:ascii="Georgia" w:hAnsi="Georgia"/>
        </w:rPr>
      </w:pPr>
      <w:bookmarkStart w:id="3" w:name="_Toc495580353"/>
      <w:r w:rsidRPr="0018287B">
        <w:rPr>
          <w:rFonts w:ascii="Georgia" w:hAnsi="Georgia"/>
        </w:rPr>
        <w:lastRenderedPageBreak/>
        <w:t>Requirements Checklist</w:t>
      </w:r>
      <w:bookmarkEnd w:id="3"/>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6D26ED2A" w14:textId="77777777" w:rsidTr="00754576">
        <w:tc>
          <w:tcPr>
            <w:tcW w:w="7785" w:type="dxa"/>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1683" w:type="dxa"/>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00754576">
        <w:tc>
          <w:tcPr>
            <w:tcW w:w="7785" w:type="dxa"/>
          </w:tcPr>
          <w:p w14:paraId="01C1F9AD" w14:textId="1B0F0ED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r w:rsidR="00C0675D">
              <w:rPr>
                <w:rFonts w:ascii="Georgia" w:hAnsi="Georgia"/>
                <w:color w:val="4F81BD" w:themeColor="accent1"/>
              </w:rPr>
              <w:t xml:space="preserve"> and leave one of the two </w:t>
            </w:r>
            <w:proofErr w:type="gramStart"/>
            <w:r w:rsidR="00C0675D">
              <w:rPr>
                <w:rFonts w:ascii="Georgia" w:hAnsi="Georgia"/>
                <w:color w:val="4F81BD" w:themeColor="accent1"/>
              </w:rPr>
              <w:t>blank</w:t>
            </w:r>
            <w:proofErr w:type="gramEnd"/>
            <w:r w:rsidR="00C0675D">
              <w:rPr>
                <w:rFonts w:ascii="Georgia" w:hAnsi="Georgia"/>
                <w:color w:val="4F81BD" w:themeColor="accent1"/>
              </w:rPr>
              <w:t xml:space="preserve"> at the compliance statement section</w:t>
            </w:r>
            <w:r>
              <w:rPr>
                <w:rFonts w:ascii="Georgia" w:hAnsi="Georgia"/>
                <w:color w:val="4F81BD" w:themeColor="accent1"/>
              </w:rPr>
              <w:t>]</w:t>
            </w:r>
          </w:p>
        </w:tc>
        <w:tc>
          <w:tcPr>
            <w:tcW w:w="1683" w:type="dxa"/>
          </w:tcPr>
          <w:p w14:paraId="09940392" w14:textId="77777777" w:rsidR="00B56CF2" w:rsidRPr="0018287B" w:rsidRDefault="00B56CF2" w:rsidP="005E293B">
            <w:pPr>
              <w:rPr>
                <w:rFonts w:ascii="Georgia" w:hAnsi="Georgia"/>
                <w:b/>
              </w:rPr>
            </w:pPr>
          </w:p>
        </w:tc>
      </w:tr>
      <w:tr w:rsidR="001A3026" w:rsidRPr="0018287B" w14:paraId="5A93CAFD" w14:textId="77777777" w:rsidTr="00754576">
        <w:tc>
          <w:tcPr>
            <w:tcW w:w="7785" w:type="dxa"/>
          </w:tcPr>
          <w:p w14:paraId="23A6E6E8" w14:textId="5FB50C93" w:rsidR="001A3026" w:rsidRPr="001A122A" w:rsidRDefault="001A3026" w:rsidP="000A0EC1">
            <w:pPr>
              <w:pStyle w:val="Listenabsatz"/>
              <w:numPr>
                <w:ilvl w:val="0"/>
                <w:numId w:val="17"/>
              </w:numPr>
              <w:tabs>
                <w:tab w:val="left" w:pos="1027"/>
              </w:tabs>
              <w:ind w:left="602" w:hanging="602"/>
              <w:rPr>
                <w:rFonts w:ascii="Georgia" w:hAnsi="Georgia"/>
              </w:rPr>
            </w:pPr>
            <w:r w:rsidRPr="001A122A">
              <w:rPr>
                <w:rFonts w:ascii="Georgia" w:hAnsi="Georgia"/>
              </w:rPr>
              <w:t>In case the Applicant is a legal entity</w:t>
            </w:r>
          </w:p>
        </w:tc>
        <w:tc>
          <w:tcPr>
            <w:tcW w:w="1683" w:type="dxa"/>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00754576">
        <w:tc>
          <w:tcPr>
            <w:tcW w:w="7785" w:type="dxa"/>
          </w:tcPr>
          <w:p w14:paraId="4B295DD3" w14:textId="46C5AC1B" w:rsidR="001A3026" w:rsidRPr="001A3026" w:rsidRDefault="001A3026" w:rsidP="00EE0D5E">
            <w:pPr>
              <w:pStyle w:val="Listenabsatz"/>
              <w:tabs>
                <w:tab w:val="left" w:pos="1027"/>
              </w:tabs>
              <w:ind w:left="602"/>
              <w:jc w:val="left"/>
              <w:rPr>
                <w:rFonts w:ascii="Georgia" w:hAnsi="Georgia"/>
              </w:rPr>
            </w:pPr>
            <w:r w:rsidRPr="0018287B">
              <w:rPr>
                <w:rFonts w:ascii="Georgia" w:hAnsi="Georgia"/>
              </w:rPr>
              <w:t xml:space="preserve">The Applicant’s first registration at </w:t>
            </w:r>
            <w:r w:rsidR="00B653BD">
              <w:rPr>
                <w:rFonts w:ascii="Georgia" w:hAnsi="Georgia"/>
              </w:rPr>
              <w:t xml:space="preserve">the company </w:t>
            </w:r>
            <w:proofErr w:type="gramStart"/>
            <w:r w:rsidR="00B653BD">
              <w:rPr>
                <w:rFonts w:ascii="Georgia" w:hAnsi="Georgia"/>
              </w:rPr>
              <w:t>register</w:t>
            </w:r>
            <w:proofErr w:type="gramEnd"/>
            <w:r>
              <w:rPr>
                <w:rFonts w:ascii="Georgia" w:hAnsi="Georgia"/>
              </w:rPr>
              <w:t>, or equivalent,</w:t>
            </w:r>
            <w:r w:rsidRPr="0018287B">
              <w:rPr>
                <w:rFonts w:ascii="Georgia" w:hAnsi="Georgia"/>
              </w:rPr>
              <w:t xml:space="preserve"> has taken place no longer than </w:t>
            </w:r>
            <w:r w:rsidR="00B114BC" w:rsidRPr="000C6545">
              <w:rPr>
                <w:rFonts w:ascii="Georgia" w:hAnsi="Georgia"/>
              </w:rPr>
              <w:t>5</w:t>
            </w:r>
            <w:r w:rsidRPr="000C6545">
              <w:rPr>
                <w:rFonts w:ascii="Georgia" w:hAnsi="Georgia"/>
              </w:rPr>
              <w:t xml:space="preserve"> years</w:t>
            </w:r>
            <w:r w:rsidR="00B114BC" w:rsidRPr="000C6545">
              <w:rPr>
                <w:rFonts w:ascii="Georgia" w:hAnsi="Georgia"/>
              </w:rPr>
              <w:t xml:space="preserve"> (3 years in Bavaria)</w:t>
            </w:r>
            <w:r w:rsidRPr="0018287B">
              <w:rPr>
                <w:rFonts w:ascii="Georgia" w:hAnsi="Georgia"/>
              </w:rPr>
              <w:t xml:space="preserve">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w:t>
            </w:r>
            <w:r w:rsidR="00B653BD">
              <w:rPr>
                <w:rFonts w:ascii="Georgia" w:hAnsi="Georgia"/>
                <w:color w:val="4F81BD" w:themeColor="accent1"/>
              </w:rPr>
              <w:t>ommercial Register extract</w:t>
            </w:r>
            <w:r w:rsidRPr="00586D06">
              <w:rPr>
                <w:rFonts w:ascii="Georgia" w:hAnsi="Georgia"/>
                <w:color w:val="4F81BD" w:themeColor="accent1"/>
              </w:rPr>
              <w:t xml:space="preserve"> or equivalent, if available]</w:t>
            </w:r>
          </w:p>
        </w:tc>
        <w:tc>
          <w:tcPr>
            <w:tcW w:w="1683" w:type="dxa"/>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00754576">
        <w:tc>
          <w:tcPr>
            <w:tcW w:w="7785" w:type="dxa"/>
          </w:tcPr>
          <w:p w14:paraId="5869CC66" w14:textId="6F6D3447" w:rsidR="001A3026" w:rsidRDefault="001A3026" w:rsidP="00EE0D5E">
            <w:pPr>
              <w:pStyle w:val="Listenabsatz"/>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has legal personality</w:t>
            </w:r>
          </w:p>
          <w:p w14:paraId="5455416F" w14:textId="6C10BD55" w:rsidR="001A3026" w:rsidRPr="00C1206C" w:rsidRDefault="001A3026" w:rsidP="00C1206C">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is a legal entity without legal personality</w:t>
            </w:r>
          </w:p>
        </w:tc>
        <w:tc>
          <w:tcPr>
            <w:tcW w:w="1683" w:type="dxa"/>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00754576">
        <w:tc>
          <w:tcPr>
            <w:tcW w:w="7785" w:type="dxa"/>
          </w:tcPr>
          <w:p w14:paraId="1F6F8A37" w14:textId="0308C437" w:rsidR="001A3026" w:rsidRDefault="001A3026" w:rsidP="00586D06">
            <w:pPr>
              <w:pStyle w:val="Listenabsatz"/>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1683" w:type="dxa"/>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00754576">
        <w:tc>
          <w:tcPr>
            <w:tcW w:w="7785" w:type="dxa"/>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1683" w:type="dxa"/>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00754576">
        <w:tc>
          <w:tcPr>
            <w:tcW w:w="7785" w:type="dxa"/>
          </w:tcPr>
          <w:p w14:paraId="29571492" w14:textId="1BAB1DC9" w:rsidR="001A3026" w:rsidRPr="00EE0D5E" w:rsidRDefault="001A3026" w:rsidP="000A0EC1">
            <w:pPr>
              <w:pStyle w:val="Listenabsatz"/>
              <w:numPr>
                <w:ilvl w:val="0"/>
                <w:numId w:val="17"/>
              </w:numPr>
              <w:tabs>
                <w:tab w:val="left" w:pos="886"/>
              </w:tabs>
              <w:ind w:left="602" w:hanging="602"/>
              <w:rPr>
                <w:rFonts w:ascii="Georgia" w:hAnsi="Georgia"/>
              </w:rPr>
            </w:pPr>
            <w:r w:rsidRPr="00EE0D5E">
              <w:rPr>
                <w:rFonts w:ascii="Georgia" w:hAnsi="Georgia"/>
              </w:rPr>
              <w:t xml:space="preserve">In case the applicant is </w:t>
            </w:r>
            <w:r w:rsidRPr="001A122A">
              <w:rPr>
                <w:rFonts w:ascii="Georgia" w:hAnsi="Georgia"/>
              </w:rPr>
              <w:t>not yet a legal entity</w:t>
            </w:r>
          </w:p>
        </w:tc>
        <w:tc>
          <w:tcPr>
            <w:tcW w:w="1683" w:type="dxa"/>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00754576">
        <w:tc>
          <w:tcPr>
            <w:tcW w:w="7785" w:type="dxa"/>
          </w:tcPr>
          <w:p w14:paraId="0517F856" w14:textId="3BFC39DF" w:rsidR="001A3026" w:rsidRPr="001A3026" w:rsidRDefault="00B653BD" w:rsidP="00EE0D5E">
            <w:pPr>
              <w:pStyle w:val="Listenabsatz"/>
              <w:tabs>
                <w:tab w:val="left" w:pos="460"/>
              </w:tabs>
              <w:ind w:left="602"/>
              <w:rPr>
                <w:rFonts w:ascii="Georgia" w:hAnsi="Georgia"/>
              </w:rPr>
            </w:pPr>
            <w:r w:rsidRPr="00B653BD">
              <w:rPr>
                <w:rFonts w:ascii="Georgia" w:hAnsi="Georgia"/>
              </w:rPr>
              <w:t xml:space="preserve">The Applicant shall set up and register a company </w:t>
            </w:r>
            <w:r>
              <w:rPr>
                <w:rFonts w:ascii="Georgia" w:hAnsi="Georgia"/>
              </w:rPr>
              <w:t xml:space="preserve">in Bavaria </w:t>
            </w:r>
            <w:r w:rsidRPr="00B653BD">
              <w:rPr>
                <w:rFonts w:ascii="Georgia" w:hAnsi="Georgia"/>
              </w:rPr>
              <w:t>before signing an incubation contract.</w:t>
            </w:r>
          </w:p>
        </w:tc>
        <w:tc>
          <w:tcPr>
            <w:tcW w:w="1683" w:type="dxa"/>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00754576">
        <w:tc>
          <w:tcPr>
            <w:tcW w:w="7785" w:type="dxa"/>
          </w:tcPr>
          <w:p w14:paraId="77DB4C09" w14:textId="19CA7A85" w:rsidR="00EA0AB0" w:rsidRDefault="00EA0AB0" w:rsidP="00174BB5">
            <w:pPr>
              <w:pStyle w:val="Listenabsatz"/>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1683" w:type="dxa"/>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00754576">
        <w:tc>
          <w:tcPr>
            <w:tcW w:w="7785" w:type="dxa"/>
          </w:tcPr>
          <w:p w14:paraId="4C4F0A6D" w14:textId="77777777" w:rsidR="00B56CF2" w:rsidRDefault="00B56CF2" w:rsidP="00174BB5">
            <w:pPr>
              <w:pStyle w:val="Listenabsatz"/>
              <w:tabs>
                <w:tab w:val="left" w:pos="460"/>
              </w:tabs>
              <w:ind w:left="602"/>
              <w:rPr>
                <w:rFonts w:ascii="Georgia" w:hAnsi="Georgia"/>
              </w:rPr>
            </w:pPr>
          </w:p>
        </w:tc>
        <w:tc>
          <w:tcPr>
            <w:tcW w:w="1683" w:type="dxa"/>
          </w:tcPr>
          <w:p w14:paraId="0F4FC90C" w14:textId="77777777" w:rsidR="00B56CF2" w:rsidRDefault="00B56CF2" w:rsidP="001A3026">
            <w:pPr>
              <w:jc w:val="center"/>
              <w:rPr>
                <w:rFonts w:ascii="Georgia" w:hAnsi="Georgia"/>
                <w:color w:val="0070C0"/>
              </w:rPr>
            </w:pPr>
          </w:p>
        </w:tc>
      </w:tr>
      <w:tr w:rsidR="00B56CF2" w:rsidRPr="0018287B" w14:paraId="679FB114" w14:textId="77777777" w:rsidTr="00754576">
        <w:tc>
          <w:tcPr>
            <w:tcW w:w="7785" w:type="dxa"/>
          </w:tcPr>
          <w:p w14:paraId="3D6438E3" w14:textId="23452E26" w:rsidR="00B56CF2" w:rsidRPr="00EE0D5E" w:rsidRDefault="00B56CF2" w:rsidP="0066664D">
            <w:pPr>
              <w:pStyle w:val="Listenabsatz"/>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1683" w:type="dxa"/>
          </w:tcPr>
          <w:p w14:paraId="48E72C6A" w14:textId="77777777" w:rsidR="00B56CF2" w:rsidRDefault="00B56CF2" w:rsidP="001A3026">
            <w:pPr>
              <w:jc w:val="center"/>
              <w:rPr>
                <w:rFonts w:ascii="Georgia" w:hAnsi="Georgia"/>
                <w:color w:val="0070C0"/>
              </w:rPr>
            </w:pPr>
          </w:p>
        </w:tc>
      </w:tr>
      <w:tr w:rsidR="0066664D" w:rsidRPr="0018287B" w14:paraId="3E870932" w14:textId="77777777" w:rsidTr="00754576">
        <w:tc>
          <w:tcPr>
            <w:tcW w:w="7785" w:type="dxa"/>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0A0EC1">
            <w:pPr>
              <w:pStyle w:val="Listenabsatz"/>
              <w:numPr>
                <w:ilvl w:val="0"/>
                <w:numId w:val="1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0A0EC1">
            <w:pPr>
              <w:pStyle w:val="Listenabsatz"/>
              <w:numPr>
                <w:ilvl w:val="0"/>
                <w:numId w:val="1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0A0EC1">
            <w:pPr>
              <w:pStyle w:val="Listenabsatz"/>
              <w:numPr>
                <w:ilvl w:val="0"/>
                <w:numId w:val="1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0A0EC1">
            <w:pPr>
              <w:pStyle w:val="Listenabsatz"/>
              <w:numPr>
                <w:ilvl w:val="0"/>
                <w:numId w:val="1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1C11AFF" w14:textId="23FD09A0" w:rsidR="0066664D" w:rsidRPr="00C1206C" w:rsidRDefault="0066664D" w:rsidP="00C1206C">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A68E1D3" w14:textId="4A9DDFBF" w:rsidR="006F2610" w:rsidRPr="00586D06" w:rsidRDefault="006F2610" w:rsidP="006F2610">
            <w:pPr>
              <w:pStyle w:val="Listenabsatz"/>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1683" w:type="dxa"/>
          </w:tcPr>
          <w:p w14:paraId="64AC3C02" w14:textId="77777777" w:rsidR="0066664D" w:rsidRDefault="0066664D" w:rsidP="001A3026">
            <w:pPr>
              <w:jc w:val="center"/>
              <w:rPr>
                <w:rFonts w:ascii="Georgia" w:hAnsi="Georgia"/>
                <w:color w:val="0070C0"/>
              </w:rPr>
            </w:pPr>
          </w:p>
        </w:tc>
      </w:tr>
      <w:tr w:rsidR="00B56CF2" w:rsidRPr="0018287B" w14:paraId="435BDDDF" w14:textId="77777777" w:rsidTr="00754576">
        <w:tc>
          <w:tcPr>
            <w:tcW w:w="7785" w:type="dxa"/>
          </w:tcPr>
          <w:p w14:paraId="27F7E240" w14:textId="05D4A9DC" w:rsidR="00B56CF2" w:rsidRDefault="00B56CF2" w:rsidP="00EE0D5E">
            <w:pPr>
              <w:pStyle w:val="Listenabsatz"/>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1683" w:type="dxa"/>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00754576">
        <w:tc>
          <w:tcPr>
            <w:tcW w:w="7785" w:type="dxa"/>
          </w:tcPr>
          <w:p w14:paraId="58762E15" w14:textId="68F82826" w:rsidR="00B56CF2" w:rsidRDefault="00B56CF2" w:rsidP="00EE0D5E">
            <w:pPr>
              <w:pStyle w:val="Listenabsatz"/>
              <w:tabs>
                <w:tab w:val="left" w:pos="177"/>
              </w:tabs>
              <w:ind w:left="35"/>
              <w:rPr>
                <w:rFonts w:ascii="Georgia" w:hAnsi="Georgia"/>
              </w:rPr>
            </w:pPr>
            <w:r w:rsidRPr="0018287B">
              <w:rPr>
                <w:rFonts w:ascii="Georgia" w:hAnsi="Georgia"/>
              </w:rPr>
              <w:t>The Applicant sells and delivers innovative products, processes or services for his own account and risk.</w:t>
            </w:r>
          </w:p>
        </w:tc>
        <w:tc>
          <w:tcPr>
            <w:tcW w:w="1683" w:type="dxa"/>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1A3026" w:rsidRPr="0018287B" w14:paraId="560F0F79" w14:textId="77777777" w:rsidTr="00754576">
        <w:tc>
          <w:tcPr>
            <w:tcW w:w="7785" w:type="dxa"/>
          </w:tcPr>
          <w:p w14:paraId="1178F6C6" w14:textId="725CB8D7" w:rsidR="001A3026" w:rsidRPr="0018287B" w:rsidRDefault="00C1206C" w:rsidP="001A3026">
            <w:pPr>
              <w:tabs>
                <w:tab w:val="left" w:pos="540"/>
              </w:tabs>
              <w:rPr>
                <w:rFonts w:ascii="Georgia" w:hAnsi="Georgia"/>
              </w:rPr>
            </w:pPr>
            <w:r w:rsidRPr="00C1206C">
              <w:rPr>
                <w:rFonts w:ascii="Georgia" w:hAnsi="Georgia"/>
              </w:rPr>
              <w:t xml:space="preserve">The Applicant does not conduct business activities promoting, or being related to, the production nor exploitation of alcohol, illegal drugs, </w:t>
            </w:r>
            <w:r w:rsidRPr="00C1206C">
              <w:rPr>
                <w:rFonts w:ascii="Georgia" w:hAnsi="Georgia"/>
              </w:rPr>
              <w:lastRenderedPageBreak/>
              <w:t>tobacco, pornography, or gambling. The Applicant’s business activities shall also refrain from addressing topics related to war, religion, politics, intolerance, violence and obscenity.</w:t>
            </w:r>
          </w:p>
        </w:tc>
        <w:tc>
          <w:tcPr>
            <w:tcW w:w="1683" w:type="dxa"/>
          </w:tcPr>
          <w:p w14:paraId="689FD083" w14:textId="77777777" w:rsidR="001A3026" w:rsidRPr="0018287B" w:rsidRDefault="001A3026" w:rsidP="001A3026">
            <w:pPr>
              <w:jc w:val="center"/>
              <w:rPr>
                <w:rFonts w:ascii="Georgia" w:hAnsi="Georgia"/>
              </w:rPr>
            </w:pPr>
            <w:r w:rsidRPr="0018287B">
              <w:rPr>
                <w:rFonts w:ascii="Georgia" w:hAnsi="Georgia"/>
                <w:color w:val="0070C0"/>
              </w:rPr>
              <w:lastRenderedPageBreak/>
              <w:t>[compliant]</w:t>
            </w:r>
          </w:p>
        </w:tc>
      </w:tr>
      <w:tr w:rsidR="00C1206C" w:rsidRPr="0018287B" w14:paraId="5578BE93" w14:textId="77777777" w:rsidTr="00754576">
        <w:tc>
          <w:tcPr>
            <w:tcW w:w="7785" w:type="dxa"/>
          </w:tcPr>
          <w:p w14:paraId="048B5C3F" w14:textId="4266E54B" w:rsidR="00C1206C" w:rsidRDefault="00C1206C" w:rsidP="001A3026">
            <w:pPr>
              <w:tabs>
                <w:tab w:val="left" w:pos="540"/>
              </w:tabs>
              <w:rPr>
                <w:rFonts w:ascii="Georgia" w:hAnsi="Georgia"/>
              </w:rPr>
            </w:pPr>
            <w:r w:rsidRPr="00C1206C">
              <w:rPr>
                <w:rFonts w:ascii="Georgia" w:hAnsi="Georgia"/>
              </w:rPr>
              <w:t>Neither the Incubation nor the Incentive funding shall be used for military activities. This means that the Applicant’s business application shall be exclusively for peaceful activities and not include any military activities at the time of application to and incubation in an ESA BIC.</w:t>
            </w:r>
          </w:p>
        </w:tc>
        <w:tc>
          <w:tcPr>
            <w:tcW w:w="1683" w:type="dxa"/>
          </w:tcPr>
          <w:p w14:paraId="715E9B4D" w14:textId="70970D31" w:rsidR="00C1206C" w:rsidRPr="0018287B" w:rsidRDefault="00C1206C" w:rsidP="001A3026">
            <w:pPr>
              <w:jc w:val="center"/>
              <w:rPr>
                <w:rFonts w:ascii="Georgia" w:hAnsi="Georgia"/>
                <w:color w:val="0070C0"/>
              </w:rPr>
            </w:pPr>
            <w:r w:rsidRPr="00C1206C">
              <w:rPr>
                <w:rFonts w:ascii="Georgia" w:hAnsi="Georgia"/>
                <w:color w:val="0070C0"/>
              </w:rPr>
              <w:t>[compliant]</w:t>
            </w:r>
          </w:p>
        </w:tc>
      </w:tr>
      <w:tr w:rsidR="006F2610" w:rsidRPr="0018287B" w14:paraId="3E222E2E" w14:textId="77777777" w:rsidTr="00754576">
        <w:tc>
          <w:tcPr>
            <w:tcW w:w="7785" w:type="dxa"/>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1683" w:type="dxa"/>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00754576">
        <w:tc>
          <w:tcPr>
            <w:tcW w:w="7785" w:type="dxa"/>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 xml:space="preserve">The Applicant </w:t>
            </w:r>
            <w:proofErr w:type="gramStart"/>
            <w:r w:rsidRPr="0018287B">
              <w:rPr>
                <w:rFonts w:ascii="Georgia" w:hAnsi="Georgia"/>
              </w:rPr>
              <w:t>is able to</w:t>
            </w:r>
            <w:proofErr w:type="gramEnd"/>
            <w:r w:rsidRPr="0018287B">
              <w:rPr>
                <w:rFonts w:ascii="Georgia" w:hAnsi="Georgia"/>
              </w:rPr>
              <w:t xml:space="preserve"> communicate in English.</w:t>
            </w:r>
          </w:p>
        </w:tc>
        <w:tc>
          <w:tcPr>
            <w:tcW w:w="1683" w:type="dxa"/>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00754576">
        <w:tc>
          <w:tcPr>
            <w:tcW w:w="7785" w:type="dxa"/>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1683" w:type="dxa"/>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00754576">
        <w:tc>
          <w:tcPr>
            <w:tcW w:w="7785" w:type="dxa"/>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Funotenzeichen"/>
                <w:rFonts w:ascii="Georgia" w:eastAsia="MS Mincho" w:hAnsi="Georgia"/>
                <w:lang w:val="en-US" w:eastAsia="en-US"/>
              </w:rPr>
              <w:footnoteReference w:id="1"/>
            </w:r>
          </w:p>
        </w:tc>
        <w:tc>
          <w:tcPr>
            <w:tcW w:w="1683" w:type="dxa"/>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00754576">
        <w:tc>
          <w:tcPr>
            <w:tcW w:w="7785" w:type="dxa"/>
          </w:tcPr>
          <w:p w14:paraId="791F8D9E" w14:textId="38728089" w:rsidR="001A3026" w:rsidRPr="009532A8" w:rsidRDefault="00C1206C" w:rsidP="001A3026">
            <w:pPr>
              <w:rPr>
                <w:rFonts w:ascii="Georgia" w:eastAsia="MS Mincho" w:hAnsi="Georgia"/>
                <w:lang w:val="en-US" w:eastAsia="en-US"/>
              </w:rPr>
            </w:pPr>
            <w:r w:rsidRPr="00C1206C">
              <w:rPr>
                <w:rFonts w:ascii="Georgia" w:eastAsia="MS Mincho" w:hAnsi="Georgia"/>
                <w:lang w:val="en-US" w:eastAsia="en-US"/>
              </w:rPr>
              <w:t>The Applicant states that all the key personnel under the incubation contract have all the relevant working permits for the duration of the incubation contract.</w:t>
            </w:r>
          </w:p>
        </w:tc>
        <w:tc>
          <w:tcPr>
            <w:tcW w:w="1683" w:type="dxa"/>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00754576">
        <w:tc>
          <w:tcPr>
            <w:tcW w:w="7785" w:type="dxa"/>
          </w:tcPr>
          <w:p w14:paraId="3411E01D" w14:textId="77777777" w:rsidR="00C1206C" w:rsidRPr="00C1206C" w:rsidRDefault="00C1206C" w:rsidP="00C1206C">
            <w:pPr>
              <w:rPr>
                <w:rFonts w:ascii="Georgia" w:hAnsi="Georgia"/>
              </w:rPr>
            </w:pPr>
            <w:r w:rsidRPr="00C1206C">
              <w:rPr>
                <w:rFonts w:ascii="Georgia" w:hAnsi="Georgia"/>
              </w:rPr>
              <w:t xml:space="preserve">The Applicant is not and undertakes not to be hosted in another business incubator (including any other ESA BIC), or entity or organisation providing similar support, for the duration of the incubation contract. </w:t>
            </w:r>
          </w:p>
          <w:p w14:paraId="2CCF7634" w14:textId="77777777" w:rsidR="00C1206C" w:rsidRPr="00C1206C" w:rsidRDefault="00C1206C" w:rsidP="00C1206C">
            <w:pPr>
              <w:rPr>
                <w:rFonts w:ascii="Georgia" w:hAnsi="Georgia"/>
              </w:rPr>
            </w:pPr>
            <w:r w:rsidRPr="00C1206C">
              <w:rPr>
                <w:rFonts w:ascii="Georgia" w:hAnsi="Georgia"/>
              </w:rPr>
              <w:t>This implies that applications shall not be done to more than one ESA BIC at a time. Only when an application has been evaluated and rejected, a new application to another ESA BIC is allowed.</w:t>
            </w:r>
          </w:p>
          <w:p w14:paraId="437E7FBB" w14:textId="2DF66F2D" w:rsidR="001A3026" w:rsidRPr="0018287B" w:rsidRDefault="00C1206C" w:rsidP="00C1206C">
            <w:pPr>
              <w:rPr>
                <w:rFonts w:ascii="Georgia" w:hAnsi="Georgia"/>
              </w:rPr>
            </w:pPr>
            <w:r w:rsidRPr="00C1206C">
              <w:rPr>
                <w:rFonts w:ascii="Georgia" w:hAnsi="Georgia"/>
              </w:rPr>
              <w:t>(Participation to complementary programmes may be agreed upon on a case-by-case basis).</w:t>
            </w:r>
          </w:p>
        </w:tc>
        <w:tc>
          <w:tcPr>
            <w:tcW w:w="1683" w:type="dxa"/>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00754576">
        <w:tc>
          <w:tcPr>
            <w:tcW w:w="7785" w:type="dxa"/>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1683" w:type="dxa"/>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00754576">
        <w:tc>
          <w:tcPr>
            <w:tcW w:w="7785" w:type="dxa"/>
          </w:tcPr>
          <w:p w14:paraId="4EF4A337" w14:textId="77777777" w:rsidR="001A3026" w:rsidRPr="0018287B" w:rsidRDefault="001A3026" w:rsidP="001A3026">
            <w:pPr>
              <w:rPr>
                <w:rFonts w:ascii="Georgia" w:hAnsi="Georgia"/>
              </w:rPr>
            </w:pPr>
            <w:r w:rsidRPr="0018287B">
              <w:rPr>
                <w:rFonts w:ascii="Georgia" w:hAnsi="Georgia"/>
              </w:rPr>
              <w:t>The Funding is granted in net amounts (not including VAT).</w:t>
            </w:r>
          </w:p>
        </w:tc>
        <w:tc>
          <w:tcPr>
            <w:tcW w:w="1683" w:type="dxa"/>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00586D06">
        <w:tc>
          <w:tcPr>
            <w:tcW w:w="7785" w:type="dxa"/>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00586D06">
        <w:tc>
          <w:tcPr>
            <w:tcW w:w="7785" w:type="dxa"/>
          </w:tcPr>
          <w:p w14:paraId="21DAA490" w14:textId="6552D225" w:rsidR="006F2610" w:rsidRDefault="006F2610" w:rsidP="001A3026">
            <w:pPr>
              <w:rPr>
                <w:rFonts w:ascii="Georgia" w:hAnsi="Georgia"/>
              </w:rPr>
            </w:pPr>
            <w:r>
              <w:rPr>
                <w:rFonts w:ascii="Georgia" w:hAnsi="Georgia"/>
              </w:rPr>
              <w:t>In case the Applicant has applied to an ESA BIC before, the Applicant has informed ESA BIC</w:t>
            </w:r>
            <w:r w:rsidR="006D7C87">
              <w:rPr>
                <w:rFonts w:ascii="Georgia" w:hAnsi="Georgia"/>
              </w:rPr>
              <w:t xml:space="preserve"> Bavaria </w:t>
            </w:r>
            <w:r>
              <w:rPr>
                <w:rFonts w:ascii="Georgia" w:hAnsi="Georgia"/>
              </w:rPr>
              <w:t>about this in advance of the application. Provide details here</w:t>
            </w:r>
            <w:r w:rsidR="00AE1420">
              <w:rPr>
                <w:rFonts w:ascii="Georgia" w:hAnsi="Georgia"/>
              </w:rPr>
              <w:t xml:space="preserve"> and in the attachment (resubmission summary)</w:t>
            </w:r>
            <w:r>
              <w:rPr>
                <w:rFonts w:ascii="Georgia" w:hAnsi="Georgia"/>
              </w:rPr>
              <w:t>:</w:t>
            </w:r>
          </w:p>
          <w:p w14:paraId="5B2EBE0E" w14:textId="77777777" w:rsidR="006F2610" w:rsidRDefault="006F2610" w:rsidP="001A3026">
            <w:pPr>
              <w:rPr>
                <w:rFonts w:ascii="Georgia" w:hAnsi="Georgia"/>
                <w:color w:val="4F81BD" w:themeColor="accent1"/>
              </w:rPr>
            </w:pP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[OR N/A]</w:t>
            </w:r>
          </w:p>
          <w:p w14:paraId="404F511B" w14:textId="3263856B" w:rsidR="00C1206C" w:rsidRPr="0018287B" w:rsidRDefault="00C1206C" w:rsidP="001A3026">
            <w:pPr>
              <w:rPr>
                <w:rFonts w:ascii="Georgia" w:hAnsi="Georgia"/>
              </w:rPr>
            </w:pPr>
            <w:r>
              <w:rPr>
                <w:rFonts w:ascii="Georgia" w:hAnsi="Georgia"/>
                <w:color w:val="4F81BD" w:themeColor="accent1"/>
              </w:rPr>
              <w:t xml:space="preserve">In addition, the Applicant has as part of this application provided an explanation on how feedback to the previous application has been </w:t>
            </w:r>
            <w:proofErr w:type="gramStart"/>
            <w:r>
              <w:rPr>
                <w:rFonts w:ascii="Georgia" w:hAnsi="Georgia"/>
                <w:color w:val="4F81BD" w:themeColor="accent1"/>
              </w:rPr>
              <w:t>taken into account</w:t>
            </w:r>
            <w:proofErr w:type="gramEnd"/>
            <w:r>
              <w:rPr>
                <w:rFonts w:ascii="Georgia" w:hAnsi="Georgia"/>
                <w:color w:val="4F81BD" w:themeColor="accent1"/>
              </w:rPr>
              <w:t xml:space="preserve"> and, if applicable, to which extent the application at hand contains any new material.</w:t>
            </w:r>
          </w:p>
        </w:tc>
        <w:tc>
          <w:tcPr>
            <w:tcW w:w="1683" w:type="dxa"/>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00586D06">
        <w:tc>
          <w:tcPr>
            <w:tcW w:w="7785" w:type="dxa"/>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1683" w:type="dxa"/>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t>[compliant]</w:t>
            </w:r>
          </w:p>
        </w:tc>
      </w:tr>
    </w:tbl>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4256E427" w14:textId="77777777" w:rsidTr="007B186A">
        <w:tc>
          <w:tcPr>
            <w:tcW w:w="7785" w:type="dxa"/>
            <w:tcBorders>
              <w:top w:val="single" w:sz="4" w:space="0" w:color="auto"/>
            </w:tcBorders>
          </w:tcPr>
          <w:p w14:paraId="458CFB57" w14:textId="027AAD6D" w:rsidR="00AF1E4C" w:rsidRPr="002E60CE" w:rsidRDefault="00AF1E4C" w:rsidP="000E71AE">
            <w:pPr>
              <w:jc w:val="left"/>
              <w:rPr>
                <w:rFonts w:ascii="Georgia" w:hAnsi="Georgia"/>
                <w:color w:val="000000" w:themeColor="text1"/>
              </w:rPr>
            </w:pPr>
            <w:r w:rsidRPr="002E60CE">
              <w:rPr>
                <w:rFonts w:ascii="Georgia" w:hAnsi="Georgia"/>
                <w:b/>
                <w:color w:val="000000" w:themeColor="text1"/>
              </w:rPr>
              <w:t>ESA BIC</w:t>
            </w:r>
            <w:r w:rsidR="000E71AE">
              <w:rPr>
                <w:rFonts w:ascii="Georgia" w:hAnsi="Georgia"/>
                <w:b/>
                <w:color w:val="000000" w:themeColor="text1"/>
              </w:rPr>
              <w:t xml:space="preserve"> </w:t>
            </w:r>
            <w:r w:rsidR="000E71AE" w:rsidRPr="000E71AE">
              <w:rPr>
                <w:rFonts w:ascii="Georgia" w:hAnsi="Georgia"/>
                <w:b/>
                <w:bCs/>
                <w:color w:val="000000" w:themeColor="text1"/>
              </w:rPr>
              <w:t>Bavaria</w:t>
            </w:r>
            <w:r w:rsidR="000E71AE" w:rsidRPr="000E71AE">
              <w:rPr>
                <w:rFonts w:ascii="Georgia" w:hAnsi="Georgia"/>
                <w:color w:val="000000" w:themeColor="text1"/>
              </w:rPr>
              <w:t xml:space="preserve"> </w:t>
            </w:r>
            <w:r w:rsidRPr="002E60CE">
              <w:rPr>
                <w:rFonts w:ascii="Georgia" w:hAnsi="Georgia"/>
                <w:b/>
                <w:color w:val="000000" w:themeColor="text1"/>
              </w:rPr>
              <w:t>Specific Application Requirements</w:t>
            </w:r>
          </w:p>
        </w:tc>
        <w:tc>
          <w:tcPr>
            <w:tcW w:w="1683" w:type="dxa"/>
            <w:tcBorders>
              <w:top w:val="single" w:sz="4" w:space="0" w:color="auto"/>
            </w:tcBorders>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AF1E4C" w:rsidRPr="0018287B" w14:paraId="7458BD9D" w14:textId="77777777" w:rsidTr="007B186A">
        <w:tc>
          <w:tcPr>
            <w:tcW w:w="7785" w:type="dxa"/>
          </w:tcPr>
          <w:p w14:paraId="4FC4978E" w14:textId="38DA60DA" w:rsidR="00AF1E4C" w:rsidRPr="000E71AE" w:rsidRDefault="00AF1E4C" w:rsidP="005E293B">
            <w:pPr>
              <w:rPr>
                <w:rFonts w:ascii="Georgia" w:hAnsi="Georgia"/>
                <w:color w:val="000000" w:themeColor="text1"/>
              </w:rPr>
            </w:pPr>
            <w:r w:rsidRPr="000E71AE">
              <w:rPr>
                <w:rFonts w:ascii="Georgia" w:hAnsi="Georgia"/>
                <w:color w:val="000000" w:themeColor="text1"/>
              </w:rPr>
              <w:t>The authorized representative of the Applicant must become a resident of</w:t>
            </w:r>
            <w:r w:rsidR="000E71AE">
              <w:rPr>
                <w:rFonts w:ascii="Georgia" w:hAnsi="Georgia"/>
              </w:rPr>
              <w:t xml:space="preserve"> Bavaria </w:t>
            </w:r>
            <w:r w:rsidRPr="000E71AE">
              <w:rPr>
                <w:rFonts w:ascii="Georgia" w:hAnsi="Georgia"/>
                <w:color w:val="000000" w:themeColor="text1"/>
              </w:rPr>
              <w:t>before signing an Incubation Contract.</w:t>
            </w:r>
          </w:p>
        </w:tc>
        <w:tc>
          <w:tcPr>
            <w:tcW w:w="1683" w:type="dxa"/>
          </w:tcPr>
          <w:p w14:paraId="43F6F66E"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625352DE" w14:textId="77777777" w:rsidTr="007B186A">
        <w:tc>
          <w:tcPr>
            <w:tcW w:w="7785" w:type="dxa"/>
          </w:tcPr>
          <w:p w14:paraId="37CB334B" w14:textId="3865DF0C" w:rsidR="00AF1E4C" w:rsidRPr="000E71AE" w:rsidRDefault="00AF1E4C" w:rsidP="005E293B">
            <w:pPr>
              <w:rPr>
                <w:rFonts w:ascii="Georgia" w:hAnsi="Georgia"/>
                <w:color w:val="000000" w:themeColor="text1"/>
              </w:rPr>
            </w:pPr>
            <w:r w:rsidRPr="000E71AE">
              <w:rPr>
                <w:rFonts w:ascii="Georgia" w:hAnsi="Georgia"/>
                <w:color w:val="000000" w:themeColor="text1"/>
              </w:rPr>
              <w:t xml:space="preserve">Company headquarters </w:t>
            </w:r>
            <w:proofErr w:type="gramStart"/>
            <w:r w:rsidRPr="000E71AE">
              <w:rPr>
                <w:rFonts w:ascii="Georgia" w:hAnsi="Georgia"/>
                <w:color w:val="000000" w:themeColor="text1"/>
              </w:rPr>
              <w:t>have to</w:t>
            </w:r>
            <w:proofErr w:type="gramEnd"/>
            <w:r w:rsidRPr="000E71AE">
              <w:rPr>
                <w:rFonts w:ascii="Georgia" w:hAnsi="Georgia"/>
                <w:color w:val="000000" w:themeColor="text1"/>
              </w:rPr>
              <w:t xml:space="preserve"> be located at (one of) the </w:t>
            </w:r>
            <w:r w:rsidR="00675D22" w:rsidRPr="000E71AE">
              <w:rPr>
                <w:rFonts w:ascii="Georgia" w:hAnsi="Georgia"/>
                <w:color w:val="000000" w:themeColor="text1"/>
              </w:rPr>
              <w:t>incubator facilities</w:t>
            </w:r>
            <w:r w:rsidRPr="000E71AE">
              <w:rPr>
                <w:rFonts w:ascii="Georgia" w:hAnsi="Georgia"/>
                <w:color w:val="000000" w:themeColor="text1"/>
              </w:rPr>
              <w:t xml:space="preserve"> of </w:t>
            </w:r>
            <w:r w:rsidR="007B186A" w:rsidRPr="000E71AE">
              <w:rPr>
                <w:rFonts w:ascii="Georgia" w:hAnsi="Georgia"/>
                <w:color w:val="000000" w:themeColor="text1"/>
              </w:rPr>
              <w:t>ESA BIC</w:t>
            </w:r>
            <w:r w:rsidR="000E71AE">
              <w:t xml:space="preserve"> </w:t>
            </w:r>
            <w:r w:rsidR="000E71AE" w:rsidRPr="000E71AE">
              <w:rPr>
                <w:rFonts w:ascii="Georgia" w:hAnsi="Georgia"/>
                <w:color w:val="000000" w:themeColor="text1"/>
              </w:rPr>
              <w:t>Bavaria</w:t>
            </w:r>
            <w:r w:rsidR="000E71AE">
              <w:rPr>
                <w:rFonts w:ascii="Georgia" w:hAnsi="Georgia"/>
                <w:color w:val="000000" w:themeColor="text1"/>
              </w:rPr>
              <w:t>.</w:t>
            </w:r>
          </w:p>
        </w:tc>
        <w:tc>
          <w:tcPr>
            <w:tcW w:w="1683" w:type="dxa"/>
          </w:tcPr>
          <w:p w14:paraId="097B82BD"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054826FB" w14:textId="77777777" w:rsidTr="007B186A">
        <w:tc>
          <w:tcPr>
            <w:tcW w:w="7785" w:type="dxa"/>
          </w:tcPr>
          <w:p w14:paraId="06176E59" w14:textId="3588E8E9" w:rsidR="00190453" w:rsidRDefault="00AF1E4C" w:rsidP="005E293B">
            <w:pPr>
              <w:rPr>
                <w:rFonts w:ascii="Georgia" w:hAnsi="Georgia"/>
              </w:rPr>
            </w:pPr>
            <w:r w:rsidRPr="00190453">
              <w:rPr>
                <w:rFonts w:ascii="Georgia" w:hAnsi="Georgia"/>
              </w:rPr>
              <w:t xml:space="preserve">The </w:t>
            </w:r>
            <w:r w:rsidR="00C90446" w:rsidRPr="00190453">
              <w:rPr>
                <w:rFonts w:ascii="Georgia" w:hAnsi="Georgia"/>
              </w:rPr>
              <w:t xml:space="preserve">Applicant </w:t>
            </w:r>
            <w:proofErr w:type="gramStart"/>
            <w:r w:rsidRPr="00190453">
              <w:rPr>
                <w:rFonts w:ascii="Georgia" w:hAnsi="Georgia"/>
              </w:rPr>
              <w:t>has to</w:t>
            </w:r>
            <w:proofErr w:type="gramEnd"/>
            <w:r w:rsidRPr="00190453">
              <w:rPr>
                <w:rFonts w:ascii="Georgia" w:hAnsi="Georgia"/>
              </w:rPr>
              <w:t xml:space="preserve"> </w:t>
            </w:r>
            <w:r w:rsidR="00281F8A" w:rsidRPr="00190453">
              <w:rPr>
                <w:rFonts w:ascii="Georgia" w:hAnsi="Georgia"/>
              </w:rPr>
              <w:t xml:space="preserve">comply with the </w:t>
            </w:r>
            <w:r w:rsidR="00675D22" w:rsidRPr="00190453">
              <w:rPr>
                <w:rFonts w:ascii="Georgia" w:hAnsi="Georgia"/>
              </w:rPr>
              <w:t xml:space="preserve">following </w:t>
            </w:r>
            <w:r w:rsidR="00281F8A" w:rsidRPr="00190453">
              <w:rPr>
                <w:rFonts w:ascii="Georgia" w:hAnsi="Georgia"/>
              </w:rPr>
              <w:t xml:space="preserve">conditions </w:t>
            </w:r>
            <w:r w:rsidR="00206D13" w:rsidRPr="00190453">
              <w:rPr>
                <w:rFonts w:ascii="Georgia" w:hAnsi="Georgia"/>
              </w:rPr>
              <w:t xml:space="preserve">for the local part of the incentive, provided </w:t>
            </w:r>
            <w:r w:rsidR="00190453" w:rsidRPr="00190453">
              <w:rPr>
                <w:rFonts w:ascii="Georgia" w:hAnsi="Georgia"/>
              </w:rPr>
              <w:t>by Bavarian Ministry of Economic Affairs:</w:t>
            </w:r>
          </w:p>
          <w:p w14:paraId="605BF4F4" w14:textId="77777777" w:rsidR="00190453" w:rsidRDefault="00190453" w:rsidP="005E293B">
            <w:pPr>
              <w:rPr>
                <w:rFonts w:ascii="Georgia" w:hAnsi="Georgia"/>
              </w:rPr>
            </w:pPr>
          </w:p>
          <w:p w14:paraId="20284614" w14:textId="52B7B391" w:rsidR="00190453" w:rsidRPr="004C7290" w:rsidRDefault="00190453" w:rsidP="004C7290">
            <w:pPr>
              <w:pStyle w:val="Listenabsatz"/>
              <w:numPr>
                <w:ilvl w:val="0"/>
                <w:numId w:val="22"/>
              </w:numPr>
              <w:rPr>
                <w:rFonts w:ascii="Georgia" w:hAnsi="Georgia"/>
              </w:rPr>
            </w:pPr>
            <w:r w:rsidRPr="004C7290">
              <w:rPr>
                <w:rFonts w:ascii="Georgia" w:hAnsi="Georgia"/>
              </w:rPr>
              <w:t>The company in question must be a small or midsize enterprise (SME).</w:t>
            </w:r>
          </w:p>
          <w:p w14:paraId="44153665" w14:textId="0C1690DA" w:rsidR="00190453" w:rsidRPr="004C7290" w:rsidRDefault="00190453" w:rsidP="004C7290">
            <w:pPr>
              <w:pStyle w:val="Listenabsatz"/>
              <w:numPr>
                <w:ilvl w:val="0"/>
                <w:numId w:val="22"/>
              </w:numPr>
              <w:rPr>
                <w:rFonts w:ascii="Georgia" w:hAnsi="Georgia"/>
              </w:rPr>
            </w:pPr>
            <w:r w:rsidRPr="004C7290">
              <w:rPr>
                <w:rFonts w:ascii="Georgia" w:hAnsi="Georgia"/>
              </w:rPr>
              <w:t>Companies that are not considered SMEs within the meaning of the EU definition shall not own more than 25% of the company filing the application</w:t>
            </w:r>
          </w:p>
          <w:p w14:paraId="04D71276" w14:textId="21C3FAB1" w:rsidR="00190453" w:rsidRPr="004C7290" w:rsidRDefault="00190453" w:rsidP="00471E63">
            <w:pPr>
              <w:pStyle w:val="Listenabsatz"/>
              <w:numPr>
                <w:ilvl w:val="0"/>
                <w:numId w:val="22"/>
              </w:numPr>
              <w:rPr>
                <w:rFonts w:ascii="Georgia" w:hAnsi="Georgia"/>
              </w:rPr>
            </w:pPr>
            <w:proofErr w:type="spellStart"/>
            <w:r w:rsidRPr="004C7290">
              <w:rPr>
                <w:rFonts w:ascii="Georgia" w:hAnsi="Georgia"/>
              </w:rPr>
              <w:t>ANBest</w:t>
            </w:r>
            <w:proofErr w:type="spellEnd"/>
            <w:r w:rsidRPr="004C7290">
              <w:rPr>
                <w:rFonts w:ascii="Georgia" w:hAnsi="Georgia"/>
              </w:rPr>
              <w:t>-P</w:t>
            </w:r>
            <w:r w:rsidR="004C7290">
              <w:rPr>
                <w:rFonts w:ascii="Georgia" w:hAnsi="Georgia"/>
              </w:rPr>
              <w:br/>
            </w:r>
            <w:r w:rsidRPr="004C7290">
              <w:rPr>
                <w:rFonts w:ascii="Georgia" w:hAnsi="Georgia"/>
              </w:rPr>
              <w:t>The General Supplementary Provisions on Project Subsidies (Allgemeine</w:t>
            </w:r>
            <w:r w:rsidR="00003DA4" w:rsidRPr="004C7290">
              <w:rPr>
                <w:rFonts w:ascii="Georgia" w:hAnsi="Georgia"/>
              </w:rPr>
              <w:t xml:space="preserve"> </w:t>
            </w:r>
            <w:proofErr w:type="spellStart"/>
            <w:r w:rsidRPr="004C7290">
              <w:rPr>
                <w:rFonts w:ascii="Georgia" w:hAnsi="Georgia"/>
              </w:rPr>
              <w:t>Nebenbestimmungen</w:t>
            </w:r>
            <w:proofErr w:type="spellEnd"/>
            <w:r w:rsidRPr="004C7290">
              <w:rPr>
                <w:rFonts w:ascii="Georgia" w:hAnsi="Georgia"/>
              </w:rPr>
              <w:t xml:space="preserve"> für </w:t>
            </w:r>
            <w:proofErr w:type="spellStart"/>
            <w:r w:rsidRPr="004C7290">
              <w:rPr>
                <w:rFonts w:ascii="Georgia" w:hAnsi="Georgia"/>
              </w:rPr>
              <w:t>Zuwendungen</w:t>
            </w:r>
            <w:proofErr w:type="spellEnd"/>
            <w:r w:rsidRPr="004C7290">
              <w:rPr>
                <w:rFonts w:ascii="Georgia" w:hAnsi="Georgia"/>
              </w:rPr>
              <w:t xml:space="preserve"> </w:t>
            </w:r>
            <w:proofErr w:type="spellStart"/>
            <w:r w:rsidRPr="004C7290">
              <w:rPr>
                <w:rFonts w:ascii="Georgia" w:hAnsi="Georgia"/>
              </w:rPr>
              <w:t>zur</w:t>
            </w:r>
            <w:proofErr w:type="spellEnd"/>
            <w:r w:rsidRPr="004C7290">
              <w:rPr>
                <w:rFonts w:ascii="Georgia" w:hAnsi="Georgia"/>
              </w:rPr>
              <w:t xml:space="preserve"> </w:t>
            </w:r>
            <w:proofErr w:type="spellStart"/>
            <w:r w:rsidRPr="004C7290">
              <w:rPr>
                <w:rFonts w:ascii="Georgia" w:hAnsi="Georgia"/>
              </w:rPr>
              <w:t>Projektförderung</w:t>
            </w:r>
            <w:proofErr w:type="spellEnd"/>
            <w:r w:rsidRPr="004C7290">
              <w:rPr>
                <w:rFonts w:ascii="Georgia" w:hAnsi="Georgia"/>
              </w:rPr>
              <w:t xml:space="preserve">, </w:t>
            </w:r>
            <w:proofErr w:type="spellStart"/>
            <w:r w:rsidRPr="004C7290">
              <w:rPr>
                <w:rFonts w:ascii="Georgia" w:hAnsi="Georgia"/>
              </w:rPr>
              <w:t>ANBest</w:t>
            </w:r>
            <w:proofErr w:type="spellEnd"/>
            <w:r w:rsidRPr="004C7290">
              <w:rPr>
                <w:rFonts w:ascii="Georgia" w:hAnsi="Georgia"/>
              </w:rPr>
              <w:t>-P) from 1 Ma</w:t>
            </w:r>
            <w:r w:rsidR="004C7290" w:rsidRPr="004C7290">
              <w:rPr>
                <w:rFonts w:ascii="Georgia" w:hAnsi="Georgia"/>
              </w:rPr>
              <w:t>rch</w:t>
            </w:r>
            <w:r w:rsidRPr="004C7290">
              <w:rPr>
                <w:rFonts w:ascii="Georgia" w:hAnsi="Georgia"/>
              </w:rPr>
              <w:t xml:space="preserve"> 20</w:t>
            </w:r>
            <w:r w:rsidR="004C7290" w:rsidRPr="004C7290">
              <w:rPr>
                <w:rFonts w:ascii="Georgia" w:hAnsi="Georgia"/>
              </w:rPr>
              <w:t>21</w:t>
            </w:r>
            <w:r w:rsidRPr="004C7290">
              <w:rPr>
                <w:rFonts w:ascii="Georgia" w:hAnsi="Georgia"/>
              </w:rPr>
              <w:t xml:space="preserve"> constitute an essential component of the approval notification process.</w:t>
            </w:r>
          </w:p>
          <w:p w14:paraId="49EBDA0F" w14:textId="660BECA6" w:rsidR="00190453" w:rsidRPr="004C7290" w:rsidRDefault="00190453" w:rsidP="004C7290">
            <w:pPr>
              <w:pStyle w:val="Listenabsatz"/>
              <w:numPr>
                <w:ilvl w:val="0"/>
                <w:numId w:val="22"/>
              </w:numPr>
              <w:rPr>
                <w:rFonts w:ascii="Georgia" w:hAnsi="Georgia"/>
              </w:rPr>
            </w:pPr>
            <w:r w:rsidRPr="004C7290">
              <w:rPr>
                <w:rFonts w:ascii="Georgia" w:hAnsi="Georgia"/>
              </w:rPr>
              <w:t>Subsidies may not be transferred to third parties.</w:t>
            </w:r>
          </w:p>
          <w:p w14:paraId="38E310A1" w14:textId="77777777" w:rsidR="00190453" w:rsidRPr="00190453" w:rsidRDefault="00190453" w:rsidP="00190453">
            <w:pPr>
              <w:rPr>
                <w:rFonts w:ascii="Georgia" w:hAnsi="Georgia"/>
              </w:rPr>
            </w:pPr>
          </w:p>
          <w:p w14:paraId="319EF00E" w14:textId="310C7214" w:rsidR="00281F8A" w:rsidRPr="00190453" w:rsidRDefault="00190453" w:rsidP="005E293B">
            <w:pPr>
              <w:rPr>
                <w:rFonts w:ascii="Georgia" w:hAnsi="Georgia"/>
              </w:rPr>
            </w:pPr>
            <w:r w:rsidRPr="00190453">
              <w:rPr>
                <w:rFonts w:ascii="Georgia" w:hAnsi="Georgia"/>
              </w:rPr>
              <w:t>The Bavarian State reserves the right to make changes to the conditions, and addenda if required for the execution of its overall plan</w:t>
            </w:r>
          </w:p>
        </w:tc>
        <w:tc>
          <w:tcPr>
            <w:tcW w:w="1683" w:type="dxa"/>
          </w:tcPr>
          <w:p w14:paraId="396C2805"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C90446" w:rsidRPr="0018287B" w14:paraId="791A5036" w14:textId="77777777" w:rsidTr="007B186A">
        <w:tc>
          <w:tcPr>
            <w:tcW w:w="7785" w:type="dxa"/>
          </w:tcPr>
          <w:p w14:paraId="13AA27DE" w14:textId="7C6E4301" w:rsidR="00C90446" w:rsidRPr="000E71AE" w:rsidDel="00281F8A" w:rsidRDefault="00190453" w:rsidP="005E293B">
            <w:pPr>
              <w:rPr>
                <w:rFonts w:ascii="Georgia" w:hAnsi="Georgia"/>
              </w:rPr>
            </w:pPr>
            <w:r w:rsidRPr="00190453">
              <w:rPr>
                <w:rFonts w:ascii="Georgia" w:hAnsi="Georgia"/>
              </w:rPr>
              <w:t>The total amount of de minimis aid (such as subsidies, holdings, loans, and bonds) may not exceed €200,000 over a period of three years.</w:t>
            </w:r>
          </w:p>
        </w:tc>
        <w:tc>
          <w:tcPr>
            <w:tcW w:w="1683" w:type="dxa"/>
          </w:tcPr>
          <w:p w14:paraId="01C83809" w14:textId="530E9447" w:rsidR="00C90446" w:rsidRPr="0018287B" w:rsidRDefault="00B56381" w:rsidP="005E293B">
            <w:pPr>
              <w:jc w:val="center"/>
              <w:rPr>
                <w:rFonts w:ascii="Georgia" w:hAnsi="Georgia"/>
                <w:color w:val="0070C0"/>
              </w:rPr>
            </w:pPr>
            <w:r w:rsidRPr="0018287B">
              <w:rPr>
                <w:rFonts w:ascii="Georgia" w:hAnsi="Georgia"/>
                <w:color w:val="0070C0"/>
              </w:rPr>
              <w:t>[compliant]</w:t>
            </w:r>
          </w:p>
        </w:tc>
      </w:tr>
      <w:tr w:rsidR="00704E50" w:rsidRPr="0018287B" w14:paraId="62911ABF" w14:textId="77777777" w:rsidTr="007B186A">
        <w:tc>
          <w:tcPr>
            <w:tcW w:w="7785" w:type="dxa"/>
          </w:tcPr>
          <w:p w14:paraId="7B0D9D0A" w14:textId="114374D8" w:rsidR="00704E50" w:rsidRPr="000E71AE" w:rsidRDefault="00704E50" w:rsidP="00704E50">
            <w:pPr>
              <w:rPr>
                <w:rFonts w:ascii="Georgia" w:hAnsi="Georgia"/>
              </w:rPr>
            </w:pPr>
            <w:r w:rsidRPr="000E71AE">
              <w:rPr>
                <w:rFonts w:ascii="Georgia" w:eastAsia="MS Mincho" w:hAnsi="Georgia"/>
                <w:lang w:val="en-US" w:eastAsia="en-US"/>
              </w:rPr>
              <w:t>The Applicant has been in dialogue with ESA BIC</w:t>
            </w:r>
            <w:r>
              <w:rPr>
                <w:rFonts w:ascii="Georgia" w:eastAsia="MS Mincho" w:hAnsi="Georgia"/>
                <w:lang w:val="en-US" w:eastAsia="en-US"/>
              </w:rPr>
              <w:t xml:space="preserve"> </w:t>
            </w:r>
            <w:r>
              <w:rPr>
                <w:rFonts w:ascii="Georgia" w:hAnsi="Georgia"/>
              </w:rPr>
              <w:t xml:space="preserve">Bavaria </w:t>
            </w:r>
            <w:r w:rsidRPr="000E71AE">
              <w:rPr>
                <w:rFonts w:ascii="Georgia" w:eastAsia="MS Mincho" w:hAnsi="Georgia"/>
                <w:lang w:val="en-US" w:eastAsia="en-US"/>
              </w:rPr>
              <w:t>prior to submitting the application.</w:t>
            </w:r>
            <w:r w:rsidRPr="000E71AE">
              <w:rPr>
                <w:rFonts w:ascii="Georgia" w:hAnsi="Georgia"/>
              </w:rPr>
              <w:t xml:space="preserve"> </w:t>
            </w:r>
          </w:p>
        </w:tc>
        <w:tc>
          <w:tcPr>
            <w:tcW w:w="1683" w:type="dxa"/>
          </w:tcPr>
          <w:p w14:paraId="544E7FFE" w14:textId="43C833AF" w:rsidR="00704E50" w:rsidRPr="0018287B" w:rsidRDefault="00704E50" w:rsidP="00704E50">
            <w:pPr>
              <w:jc w:val="center"/>
              <w:rPr>
                <w:rFonts w:ascii="Georgia" w:hAnsi="Georgia"/>
                <w:color w:val="0070C0"/>
              </w:rPr>
            </w:pPr>
            <w:r w:rsidRPr="0018287B">
              <w:rPr>
                <w:rFonts w:ascii="Georgia" w:hAnsi="Georgia"/>
                <w:color w:val="0070C0"/>
              </w:rPr>
              <w:t>[compliant]</w:t>
            </w:r>
          </w:p>
        </w:tc>
      </w:tr>
    </w:tbl>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42E6B62A" w14:textId="77777777" w:rsidR="002A671C" w:rsidRPr="006F5B46" w:rsidRDefault="002A671C" w:rsidP="002A671C">
      <w:pPr>
        <w:suppressAutoHyphens w:val="0"/>
        <w:jc w:val="left"/>
        <w:rPr>
          <w:rFonts w:ascii="Georgia" w:hAnsi="Georgia"/>
          <w:sz w:val="36"/>
        </w:rPr>
      </w:pPr>
      <w:r w:rsidRPr="00CB5B80">
        <w:rPr>
          <w:rFonts w:ascii="Georgia" w:hAnsi="Georgia"/>
          <w:b/>
          <w:u w:val="single"/>
        </w:rPr>
        <w:lastRenderedPageBreak/>
        <w:t>DATA PROTECTION</w:t>
      </w:r>
    </w:p>
    <w:p w14:paraId="27E744D2" w14:textId="77777777" w:rsidR="002A671C" w:rsidRPr="00CB5B80" w:rsidRDefault="002A671C" w:rsidP="002A671C">
      <w:pPr>
        <w:rPr>
          <w:rFonts w:ascii="Georgia" w:hAnsi="Georgia"/>
          <w:b/>
          <w:u w:val="single"/>
        </w:rPr>
      </w:pPr>
    </w:p>
    <w:p w14:paraId="1D21A3C7" w14:textId="77777777" w:rsidR="007747AB" w:rsidRPr="007747AB" w:rsidRDefault="007747AB" w:rsidP="007747AB">
      <w:pPr>
        <w:rPr>
          <w:rFonts w:ascii="Georgia" w:hAnsi="Georgia"/>
        </w:rPr>
      </w:pPr>
      <w:r w:rsidRPr="007747AB">
        <w:rPr>
          <w:rFonts w:ascii="Georgia" w:hAnsi="Georgia"/>
        </w:rPr>
        <w:t xml:space="preserve">By submitting the application for ESA BIC Bavaria, the Applicant gives by signing beneath this statement, free, specific, informed and unambiguous consent to </w:t>
      </w:r>
      <w:proofErr w:type="spellStart"/>
      <w:r w:rsidRPr="007747AB">
        <w:rPr>
          <w:rFonts w:ascii="Georgia" w:hAnsi="Georgia"/>
        </w:rPr>
        <w:t>Anwendungszentrum</w:t>
      </w:r>
      <w:proofErr w:type="spellEnd"/>
      <w:r w:rsidRPr="007747AB">
        <w:rPr>
          <w:rFonts w:ascii="Georgia" w:hAnsi="Georgia"/>
        </w:rPr>
        <w:t xml:space="preserve"> GmbH </w:t>
      </w:r>
      <w:proofErr w:type="spellStart"/>
      <w:r w:rsidRPr="007747AB">
        <w:rPr>
          <w:rFonts w:ascii="Georgia" w:hAnsi="Georgia"/>
        </w:rPr>
        <w:t>Oberpfaffenhofen</w:t>
      </w:r>
      <w:proofErr w:type="spellEnd"/>
      <w:r w:rsidRPr="007747AB">
        <w:rPr>
          <w:rFonts w:ascii="Georgia" w:hAnsi="Georgia"/>
        </w:rPr>
        <w:t xml:space="preserve"> (AZO) with the controlling and the processing of its personal data in relation to this Open Call and for the purpose of possible selection for the ESA BIC Bavaria upon fulfilment of all requirements set in the Open Call. Such consent to the controlling and the processing of the personal data shall be permitted only for the duration of 1 (one) year upon signature of the contract resulting from the subject Open Call. Agreement to the controlling and processing of personal data is necessary </w:t>
      </w:r>
      <w:proofErr w:type="gramStart"/>
      <w:r w:rsidRPr="007747AB">
        <w:rPr>
          <w:rFonts w:ascii="Georgia" w:hAnsi="Georgia"/>
        </w:rPr>
        <w:t>in order to</w:t>
      </w:r>
      <w:proofErr w:type="gramEnd"/>
      <w:r w:rsidRPr="007747AB">
        <w:rPr>
          <w:rFonts w:ascii="Georgia" w:hAnsi="Georgia"/>
        </w:rPr>
        <w:t xml:space="preserve"> fully evaluate the Applicant’s application to the Open Call for the ESA BIC Bavaria, and, if successful, </w:t>
      </w:r>
      <w:proofErr w:type="gramStart"/>
      <w:r w:rsidRPr="007747AB">
        <w:rPr>
          <w:rFonts w:ascii="Georgia" w:hAnsi="Georgia"/>
        </w:rPr>
        <w:t>in order to</w:t>
      </w:r>
      <w:proofErr w:type="gramEnd"/>
      <w:r w:rsidRPr="007747AB">
        <w:rPr>
          <w:rFonts w:ascii="Georgia" w:hAnsi="Georgia"/>
        </w:rPr>
        <w:t xml:space="preserve"> enter into contractual agreement as stipulated in the Open Call. </w:t>
      </w:r>
    </w:p>
    <w:p w14:paraId="2E94C4F0" w14:textId="77777777" w:rsidR="007747AB" w:rsidRPr="007747AB" w:rsidRDefault="007747AB" w:rsidP="007747AB">
      <w:pPr>
        <w:rPr>
          <w:rFonts w:ascii="Georgia" w:hAnsi="Georgia"/>
        </w:rPr>
      </w:pPr>
    </w:p>
    <w:p w14:paraId="1C53F525" w14:textId="77777777" w:rsidR="007747AB" w:rsidRPr="007747AB" w:rsidRDefault="007747AB" w:rsidP="007747AB">
      <w:pPr>
        <w:rPr>
          <w:rFonts w:ascii="Georgia" w:hAnsi="Georgia"/>
        </w:rPr>
      </w:pPr>
      <w:r w:rsidRPr="007747AB">
        <w:rPr>
          <w:rFonts w:ascii="Georgia" w:hAnsi="Georgia"/>
        </w:rPr>
        <w:t>The Applicant shall have the right to information and the right of access to its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w:t>
      </w:r>
    </w:p>
    <w:p w14:paraId="5BF04AA1" w14:textId="77777777" w:rsidR="007747AB" w:rsidRPr="007747AB" w:rsidRDefault="007747AB" w:rsidP="007747AB">
      <w:pPr>
        <w:rPr>
          <w:rFonts w:ascii="Georgia" w:hAnsi="Georgia"/>
        </w:rPr>
      </w:pPr>
    </w:p>
    <w:p w14:paraId="2C6BF98D" w14:textId="77777777" w:rsidR="007747AB" w:rsidRPr="007747AB" w:rsidRDefault="007747AB" w:rsidP="007747AB">
      <w:pPr>
        <w:rPr>
          <w:rFonts w:ascii="Georgia" w:hAnsi="Georgia"/>
        </w:rPr>
      </w:pPr>
      <w:r w:rsidRPr="007747AB">
        <w:rPr>
          <w:rFonts w:ascii="Georgia" w:hAnsi="Georgia"/>
        </w:rPr>
        <w:t xml:space="preserve">The Applicant shall have the right to withdraw its consent at any time. Such withdrawal of consent shall not affect the lawfulness of processing based on consent before its withdrawal. It shall be as easy to withdraw as to give consent. </w:t>
      </w:r>
    </w:p>
    <w:p w14:paraId="455161C0" w14:textId="77777777" w:rsidR="007747AB" w:rsidRPr="007747AB" w:rsidRDefault="007747AB" w:rsidP="007747AB">
      <w:pPr>
        <w:rPr>
          <w:rFonts w:ascii="Georgia" w:hAnsi="Georgia"/>
        </w:rPr>
      </w:pPr>
    </w:p>
    <w:p w14:paraId="5E1FE02F" w14:textId="77777777" w:rsidR="007747AB" w:rsidRPr="007747AB" w:rsidRDefault="007747AB" w:rsidP="007747AB">
      <w:pPr>
        <w:rPr>
          <w:rFonts w:ascii="Georgia" w:hAnsi="Georgia"/>
        </w:rPr>
      </w:pPr>
      <w:r w:rsidRPr="007747AB">
        <w:rPr>
          <w:rFonts w:ascii="Georgia" w:hAnsi="Georgia"/>
        </w:rPr>
        <w:t>The Applicant has moreover the right to lodge a complaint with a supervisory authority established in each of the EU Member State as indicated in the GDPR.</w:t>
      </w:r>
    </w:p>
    <w:p w14:paraId="07E85853" w14:textId="77777777" w:rsidR="007747AB" w:rsidRPr="007747AB" w:rsidRDefault="007747AB" w:rsidP="007747AB">
      <w:pPr>
        <w:rPr>
          <w:rFonts w:ascii="Georgia" w:hAnsi="Georgia"/>
        </w:rPr>
      </w:pPr>
    </w:p>
    <w:p w14:paraId="1858D4A2" w14:textId="13E68C49" w:rsidR="002A671C" w:rsidRPr="007747AB" w:rsidRDefault="007747AB" w:rsidP="005E293B">
      <w:pPr>
        <w:rPr>
          <w:rFonts w:ascii="Georgia" w:hAnsi="Georgia"/>
        </w:rPr>
      </w:pPr>
      <w:r w:rsidRPr="007747AB">
        <w:rPr>
          <w:rFonts w:ascii="Georgia" w:hAnsi="Georgia"/>
        </w:rPr>
        <w:t>I hereby give full consent to the above statement.</w:t>
      </w: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Funotenzeichen"/>
          <w:rFonts w:ascii="Georgia" w:hAnsi="Georgia"/>
          <w:b/>
          <w:bCs/>
          <w:color w:val="000000"/>
          <w:lang w:eastAsia="en-US"/>
        </w:rPr>
        <w:footnoteReference w:id="2"/>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43EB4300" w:rsidR="00AE1420" w:rsidRDefault="00AE1420">
      <w:pPr>
        <w:suppressAutoHyphens w:val="0"/>
        <w:jc w:val="left"/>
        <w:rPr>
          <w:rFonts w:ascii="Georgia" w:hAnsi="Georgia"/>
        </w:rPr>
      </w:pPr>
      <w:r>
        <w:rPr>
          <w:rFonts w:ascii="Georgia" w:hAnsi="Georgia"/>
        </w:rPr>
        <w:br w:type="page"/>
      </w:r>
    </w:p>
    <w:p w14:paraId="5E9ECD2A" w14:textId="77777777" w:rsidR="007747AB" w:rsidRPr="005C5881" w:rsidRDefault="007747AB" w:rsidP="007747AB">
      <w:pPr>
        <w:suppressAutoHyphens w:val="0"/>
        <w:jc w:val="left"/>
        <w:rPr>
          <w:rFonts w:ascii="Georgia" w:hAnsi="Georgia"/>
          <w:b/>
          <w:bCs/>
          <w:color w:val="212121"/>
          <w:lang w:eastAsia="en-GB"/>
        </w:rPr>
      </w:pPr>
      <w:r w:rsidRPr="005C5881">
        <w:rPr>
          <w:rFonts w:ascii="Georgia" w:hAnsi="Georgia"/>
          <w:b/>
          <w:bCs/>
          <w:color w:val="212121"/>
          <w:lang w:eastAsia="en-GB"/>
        </w:rPr>
        <w:lastRenderedPageBreak/>
        <w:t>Guidance on the use of generative AI tools for the preparation of the proposal </w:t>
      </w:r>
    </w:p>
    <w:p w14:paraId="0D31A3DF" w14:textId="77777777" w:rsidR="007747AB" w:rsidRPr="005C5881" w:rsidRDefault="007747AB" w:rsidP="007747AB">
      <w:pPr>
        <w:suppressAutoHyphens w:val="0"/>
        <w:jc w:val="left"/>
        <w:rPr>
          <w:rFonts w:ascii="Georgia" w:hAnsi="Georgia"/>
          <w:color w:val="212121"/>
          <w:lang w:eastAsia="en-GB"/>
        </w:rPr>
      </w:pPr>
      <w:r w:rsidRPr="005C5881">
        <w:rPr>
          <w:rFonts w:ascii="Georgia" w:hAnsi="Georgia"/>
          <w:color w:val="212121"/>
          <w:lang w:eastAsia="en-GB"/>
        </w:rPr>
        <w:t> </w:t>
      </w:r>
    </w:p>
    <w:p w14:paraId="44684CCC" w14:textId="77777777" w:rsidR="007747AB" w:rsidRPr="005C5881" w:rsidRDefault="007747AB" w:rsidP="007747AB">
      <w:pPr>
        <w:suppressAutoHyphens w:val="0"/>
        <w:spacing w:after="240"/>
        <w:jc w:val="left"/>
        <w:rPr>
          <w:rFonts w:ascii="Georgia" w:hAnsi="Georgia"/>
          <w:color w:val="212121"/>
          <w:lang w:eastAsia="en-GB"/>
        </w:rPr>
      </w:pPr>
      <w:r w:rsidRPr="005C5881">
        <w:rPr>
          <w:rFonts w:ascii="Georgia" w:hAnsi="Georgia"/>
          <w:color w:val="212121"/>
          <w:lang w:eastAsia="en-GB"/>
        </w:rPr>
        <w:t>When considering the use of generative artificial intelligence (AI) tools for the preparation of the proposal, it is imperative to exercise caution and careful consideration. The AI-generated content should be thoroughly reviewed and validated by the applicant</w:t>
      </w:r>
      <w:r>
        <w:rPr>
          <w:rFonts w:ascii="Georgia" w:hAnsi="Georgia"/>
          <w:color w:val="212121"/>
          <w:lang w:eastAsia="en-GB"/>
        </w:rPr>
        <w:t>s</w:t>
      </w:r>
      <w:r w:rsidRPr="005C5881">
        <w:rPr>
          <w:rFonts w:ascii="Georgia" w:hAnsi="Georgia"/>
          <w:color w:val="212121"/>
          <w:lang w:eastAsia="en-GB"/>
        </w:rPr>
        <w:t xml:space="preserve"> to ensure its appropriateness and accuracy, as well as its compliance with intellectual property regulations. Applicants are fully responsible for the content of the proposal (even those parts produced by the AI tool) and must be transparent in disclosing which AI tools were used and how they were utilized. Specifically, applicants are required to: </w:t>
      </w:r>
    </w:p>
    <w:p w14:paraId="7056FD15" w14:textId="77777777" w:rsidR="007747AB" w:rsidRPr="005C5881" w:rsidRDefault="007747AB" w:rsidP="007747AB">
      <w:pPr>
        <w:pStyle w:val="Listenabsatz"/>
        <w:numPr>
          <w:ilvl w:val="0"/>
          <w:numId w:val="24"/>
        </w:numPr>
        <w:suppressAutoHyphens w:val="0"/>
        <w:jc w:val="left"/>
        <w:rPr>
          <w:rFonts w:ascii="Georgia" w:hAnsi="Georgia"/>
          <w:color w:val="212121"/>
          <w:lang w:eastAsia="en-GB"/>
        </w:rPr>
      </w:pPr>
      <w:r w:rsidRPr="005C5881">
        <w:rPr>
          <w:rFonts w:ascii="Georgia" w:hAnsi="Georgia"/>
          <w:color w:val="212121"/>
          <w:lang w:eastAsia="en-GB"/>
        </w:rPr>
        <w:t>Verify the accuracy, validity, and appropriateness of the content and any citations generated by the AI tool and correct any errors or inconsistencies. </w:t>
      </w:r>
    </w:p>
    <w:p w14:paraId="5437F9B3" w14:textId="77777777" w:rsidR="007747AB" w:rsidRPr="005C5881" w:rsidRDefault="007747AB" w:rsidP="007747AB">
      <w:pPr>
        <w:pStyle w:val="Listenabsatz"/>
        <w:numPr>
          <w:ilvl w:val="0"/>
          <w:numId w:val="24"/>
        </w:numPr>
        <w:suppressAutoHyphens w:val="0"/>
        <w:jc w:val="left"/>
        <w:rPr>
          <w:rFonts w:ascii="Georgia" w:hAnsi="Georgia"/>
          <w:color w:val="212121"/>
          <w:lang w:eastAsia="en-GB"/>
        </w:rPr>
      </w:pPr>
      <w:r w:rsidRPr="005C5881">
        <w:rPr>
          <w:rFonts w:ascii="Georgia" w:hAnsi="Georgia"/>
          <w:color w:val="212121"/>
          <w:lang w:eastAsia="en-GB"/>
        </w:rPr>
        <w:t>Provide a list of sources used to generate content and citations, including those generated by the AI tool. Double-check citations to ensure they are accurate and properly referenced.</w:t>
      </w:r>
    </w:p>
    <w:p w14:paraId="0273379A" w14:textId="77777777" w:rsidR="007747AB" w:rsidRPr="005C5881" w:rsidRDefault="007747AB" w:rsidP="007747AB">
      <w:pPr>
        <w:pStyle w:val="Listenabsatz"/>
        <w:numPr>
          <w:ilvl w:val="0"/>
          <w:numId w:val="24"/>
        </w:numPr>
        <w:suppressAutoHyphens w:val="0"/>
        <w:jc w:val="left"/>
        <w:rPr>
          <w:rFonts w:ascii="Georgia" w:hAnsi="Georgia"/>
          <w:color w:val="212121"/>
          <w:lang w:eastAsia="en-GB"/>
        </w:rPr>
      </w:pPr>
      <w:r w:rsidRPr="005C5881">
        <w:rPr>
          <w:rFonts w:ascii="Georgia" w:hAnsi="Georgia"/>
          <w:color w:val="212121"/>
          <w:lang w:eastAsia="en-GB"/>
        </w:rPr>
        <w:t>Be conscious of the potential for plagiarism where the AI tool may have reproduced substantial text from other sources. Check the original sources to be sure you are not plagiarizing someone else’s work. </w:t>
      </w:r>
    </w:p>
    <w:p w14:paraId="1928ADD2" w14:textId="77777777" w:rsidR="007747AB" w:rsidRPr="005C5881" w:rsidRDefault="007747AB" w:rsidP="007747AB">
      <w:pPr>
        <w:pStyle w:val="Listenabsatz"/>
        <w:numPr>
          <w:ilvl w:val="0"/>
          <w:numId w:val="24"/>
        </w:numPr>
        <w:suppressAutoHyphens w:val="0"/>
        <w:jc w:val="left"/>
        <w:rPr>
          <w:rFonts w:ascii="Georgia" w:hAnsi="Georgia"/>
          <w:color w:val="212121"/>
          <w:lang w:eastAsia="en-GB"/>
        </w:rPr>
      </w:pPr>
      <w:r w:rsidRPr="005C5881">
        <w:rPr>
          <w:rFonts w:ascii="Georgia" w:hAnsi="Georgia"/>
          <w:color w:val="212121"/>
          <w:lang w:eastAsia="en-GB"/>
        </w:rPr>
        <w:t>Acknowledge the limitations of the AI tool in the proposal preparation, including the potential for bias, errors, and gaps in knowledge.</w:t>
      </w:r>
    </w:p>
    <w:p w14:paraId="48A0FE79" w14:textId="77777777" w:rsidR="007747AB" w:rsidRDefault="007747AB" w:rsidP="007747AB">
      <w:pPr>
        <w:rPr>
          <w:rFonts w:ascii="Georgia" w:hAnsi="Georgia"/>
        </w:rPr>
      </w:pPr>
    </w:p>
    <w:p w14:paraId="634F46BD" w14:textId="77777777" w:rsidR="007747AB" w:rsidRDefault="007747AB" w:rsidP="007747AB">
      <w:pPr>
        <w:rPr>
          <w:rFonts w:ascii="Georgia" w:hAnsi="Georgia"/>
        </w:rPr>
      </w:pPr>
    </w:p>
    <w:p w14:paraId="7359B83E" w14:textId="77777777" w:rsidR="007747AB" w:rsidRPr="005C5881" w:rsidRDefault="007747AB" w:rsidP="007747AB">
      <w:pPr>
        <w:rPr>
          <w:rFonts w:ascii="Georgia" w:hAnsi="Georgia"/>
          <w:color w:val="4F81BD" w:themeColor="accent1"/>
        </w:rPr>
      </w:pPr>
      <w:r w:rsidRPr="005C5881">
        <w:rPr>
          <w:rFonts w:ascii="Georgia" w:hAnsi="Georgia"/>
          <w:color w:val="4F81BD" w:themeColor="accent1"/>
        </w:rPr>
        <w:t>[Add the information below in the form:</w:t>
      </w:r>
    </w:p>
    <w:p w14:paraId="53FE1ED4" w14:textId="77777777" w:rsidR="007747AB" w:rsidRPr="005C5881" w:rsidRDefault="007747AB" w:rsidP="007747AB">
      <w:pPr>
        <w:rPr>
          <w:rFonts w:ascii="Georgia" w:hAnsi="Georgia"/>
          <w:color w:val="4F81BD" w:themeColor="accent1"/>
        </w:rPr>
      </w:pPr>
      <w:r w:rsidRPr="005C5881">
        <w:rPr>
          <w:rFonts w:ascii="Georgia" w:hAnsi="Georgia"/>
          <w:color w:val="4F81BD" w:themeColor="accent1"/>
        </w:rPr>
        <w:t>Sou</w:t>
      </w:r>
      <w:r>
        <w:rPr>
          <w:rFonts w:ascii="Georgia" w:hAnsi="Georgia"/>
          <w:color w:val="4F81BD" w:themeColor="accent1"/>
        </w:rPr>
        <w:t>r</w:t>
      </w:r>
      <w:r w:rsidRPr="005C5881">
        <w:rPr>
          <w:rFonts w:ascii="Georgia" w:hAnsi="Georgia"/>
          <w:color w:val="4F81BD" w:themeColor="accent1"/>
        </w:rPr>
        <w:t>ce</w:t>
      </w:r>
      <w:r w:rsidRPr="005C5881">
        <w:rPr>
          <w:rFonts w:ascii="Georgia" w:hAnsi="Georgia"/>
          <w:color w:val="4F81BD" w:themeColor="accent1"/>
        </w:rPr>
        <w:tab/>
      </w:r>
      <w:r w:rsidRPr="005C5881">
        <w:rPr>
          <w:rFonts w:ascii="Georgia" w:hAnsi="Georgia"/>
          <w:color w:val="4F81BD" w:themeColor="accent1"/>
        </w:rPr>
        <w:tab/>
        <w:t>Used for Section(s)]</w:t>
      </w:r>
    </w:p>
    <w:p w14:paraId="499F9E65" w14:textId="77777777" w:rsidR="007747AB" w:rsidRDefault="007747AB">
      <w:pPr>
        <w:suppressAutoHyphens w:val="0"/>
        <w:jc w:val="left"/>
        <w:rPr>
          <w:rFonts w:ascii="Georgia" w:hAnsi="Georgia"/>
          <w:b/>
          <w:u w:val="single"/>
        </w:rPr>
      </w:pPr>
      <w:r>
        <w:rPr>
          <w:rFonts w:ascii="Georgia" w:hAnsi="Georgia"/>
          <w:caps/>
          <w:u w:val="single"/>
        </w:rPr>
        <w:br w:type="page"/>
      </w:r>
    </w:p>
    <w:p w14:paraId="3BB48F90" w14:textId="2A42395E" w:rsidR="00AE1420" w:rsidRDefault="00AE1420" w:rsidP="00AE1420">
      <w:pPr>
        <w:pStyle w:val="berschrift1"/>
        <w:numPr>
          <w:ilvl w:val="0"/>
          <w:numId w:val="0"/>
        </w:numPr>
        <w:ind w:left="907" w:hanging="907"/>
        <w:rPr>
          <w:rFonts w:ascii="Georgia" w:hAnsi="Georgia"/>
          <w:caps w:val="0"/>
          <w:sz w:val="24"/>
          <w:u w:val="single"/>
        </w:rPr>
      </w:pPr>
      <w:r>
        <w:rPr>
          <w:rFonts w:ascii="Georgia" w:hAnsi="Georgia"/>
          <w:caps w:val="0"/>
          <w:sz w:val="24"/>
          <w:u w:val="single"/>
        </w:rPr>
        <w:lastRenderedPageBreak/>
        <w:t>Attachments</w:t>
      </w:r>
    </w:p>
    <w:p w14:paraId="5711873A" w14:textId="25A4BB5C" w:rsidR="00AE1420" w:rsidRPr="00AE1420" w:rsidRDefault="00AE1420" w:rsidP="00AE1420">
      <w:pPr>
        <w:pStyle w:val="berschrift1"/>
        <w:numPr>
          <w:ilvl w:val="0"/>
          <w:numId w:val="0"/>
        </w:numPr>
        <w:ind w:left="907" w:hanging="907"/>
        <w:rPr>
          <w:rFonts w:ascii="Georgia" w:hAnsi="Georgia"/>
          <w:caps w:val="0"/>
          <w:sz w:val="24"/>
        </w:rPr>
      </w:pPr>
      <w:r w:rsidRPr="00AE1420">
        <w:rPr>
          <w:rFonts w:ascii="Georgia" w:hAnsi="Georgia"/>
          <w:caps w:val="0"/>
          <w:sz w:val="24"/>
        </w:rPr>
        <w:t>Resubmission Summary</w:t>
      </w:r>
    </w:p>
    <w:p w14:paraId="567D9C0D" w14:textId="77777777" w:rsidR="00AE1420" w:rsidRPr="00AE1420" w:rsidRDefault="00AE1420" w:rsidP="00AE1420">
      <w:pPr>
        <w:spacing w:before="120"/>
        <w:rPr>
          <w:rFonts w:ascii="Georgia" w:hAnsi="Georgia"/>
          <w:color w:val="000000"/>
        </w:rPr>
      </w:pPr>
      <w:r w:rsidRPr="00AE1420">
        <w:rPr>
          <w:rFonts w:ascii="Georgia" w:hAnsi="Georgia"/>
          <w:color w:val="000000"/>
        </w:rPr>
        <w:t>Writing Tips</w:t>
      </w:r>
    </w:p>
    <w:p w14:paraId="2BD892B7" w14:textId="77777777" w:rsidR="00AE1420" w:rsidRPr="00AE1420" w:rsidRDefault="00AE1420" w:rsidP="00AE1420">
      <w:pPr>
        <w:spacing w:before="120"/>
        <w:rPr>
          <w:rFonts w:ascii="Georgia" w:hAnsi="Georgia"/>
          <w:color w:val="0070C0"/>
        </w:rPr>
      </w:pPr>
      <w:r w:rsidRPr="00AE1420">
        <w:rPr>
          <w:rFonts w:ascii="Georgia" w:hAnsi="Georgia"/>
          <w:color w:val="0070C0"/>
        </w:rPr>
        <w:t>[Resubmissions are permitted, but please note the requirement that a resubmission must fully take account of any previous feedback given to the applicant.</w:t>
      </w:r>
    </w:p>
    <w:p w14:paraId="2E8130DA" w14:textId="77777777" w:rsidR="00AE1420" w:rsidRPr="00AE1420" w:rsidRDefault="00AE1420" w:rsidP="00AE1420">
      <w:pPr>
        <w:spacing w:before="120"/>
        <w:rPr>
          <w:rFonts w:ascii="Georgia" w:hAnsi="Georgia"/>
          <w:color w:val="0070C0"/>
        </w:rPr>
      </w:pPr>
      <w:r w:rsidRPr="00AE1420">
        <w:rPr>
          <w:rFonts w:ascii="Georgia" w:hAnsi="Georgia"/>
          <w:color w:val="0070C0"/>
        </w:rPr>
        <w:t xml:space="preserve">If this is a resubmission, include in this section the feedback previously received, and show how you have addressed it with a summary of the changes made since the previous application. This will be assessed by the Tender Opening Board in deciding </w:t>
      </w:r>
      <w:proofErr w:type="gramStart"/>
      <w:r w:rsidRPr="00AE1420">
        <w:rPr>
          <w:rFonts w:ascii="Georgia" w:hAnsi="Georgia"/>
          <w:color w:val="0070C0"/>
        </w:rPr>
        <w:t>whether or not</w:t>
      </w:r>
      <w:proofErr w:type="gramEnd"/>
      <w:r w:rsidRPr="00AE1420">
        <w:rPr>
          <w:rFonts w:ascii="Georgia" w:hAnsi="Georgia"/>
          <w:color w:val="0070C0"/>
        </w:rPr>
        <w:t xml:space="preserve"> the resubmission is admissible.]</w:t>
      </w:r>
    </w:p>
    <w:p w14:paraId="2D3BE1C7" w14:textId="77777777" w:rsidR="00AE1420" w:rsidRPr="00AE1420" w:rsidRDefault="00AE1420" w:rsidP="00AE1420">
      <w:pPr>
        <w:spacing w:before="120"/>
        <w:rPr>
          <w:rFonts w:ascii="Georgia" w:hAnsi="Georgia"/>
          <w:color w:val="000000"/>
        </w:rPr>
      </w:pPr>
    </w:p>
    <w:p w14:paraId="6D516D2D" w14:textId="77777777" w:rsidR="00AE1420" w:rsidRPr="00AE1420" w:rsidRDefault="00AE1420" w:rsidP="00AE1420">
      <w:pPr>
        <w:spacing w:before="120"/>
        <w:rPr>
          <w:rFonts w:ascii="Georgia" w:hAnsi="Georgia"/>
          <w:color w:val="000000"/>
        </w:rPr>
      </w:pPr>
      <w:r w:rsidRPr="00AE1420">
        <w:rPr>
          <w:rFonts w:ascii="Georgia" w:hAnsi="Georgia"/>
          <w:color w:val="000000"/>
        </w:rPr>
        <w:t>Text</w:t>
      </w:r>
    </w:p>
    <w:p w14:paraId="3376290C" w14:textId="77777777" w:rsidR="00227F05" w:rsidRPr="00AE1420" w:rsidRDefault="00227F05" w:rsidP="00AE1420">
      <w:pPr>
        <w:spacing w:before="120"/>
        <w:rPr>
          <w:rFonts w:ascii="Georgia" w:hAnsi="Georgia"/>
          <w:color w:val="000000"/>
        </w:rPr>
      </w:pPr>
    </w:p>
    <w:sectPr w:rsidR="00227F05" w:rsidRPr="00AE1420" w:rsidSect="00EE57F3">
      <w:headerReference w:type="default" r:id="rId8"/>
      <w:footerReference w:type="even" r:id="rId9"/>
      <w:footerReference w:type="default" r:id="rId10"/>
      <w:pgSz w:w="11907" w:h="16840" w:code="9"/>
      <w:pgMar w:top="1860" w:right="1106" w:bottom="1417" w:left="1134" w:header="0" w:footer="18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57FE3" w14:textId="77777777" w:rsidR="00C74466" w:rsidRDefault="00C74466" w:rsidP="0048765E">
      <w:r>
        <w:separator/>
      </w:r>
    </w:p>
  </w:endnote>
  <w:endnote w:type="continuationSeparator" w:id="0">
    <w:p w14:paraId="7B98CC45" w14:textId="77777777" w:rsidR="00C74466" w:rsidRDefault="00C74466"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Georgia">
    <w:altName w:val="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esEsa">
    <w:altName w:val="Times New Roman"/>
    <w:panose1 w:val="00000000000000000000"/>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363903023"/>
      <w:docPartObj>
        <w:docPartGallery w:val="Page Numbers (Bottom of Page)"/>
        <w:docPartUnique/>
      </w:docPartObj>
    </w:sdtPr>
    <w:sdtEndPr>
      <w:rPr>
        <w:rStyle w:val="Seitenzahl"/>
      </w:rPr>
    </w:sdtEndPr>
    <w:sdtContent>
      <w:p w14:paraId="27AF2084" w14:textId="1CBC0C15" w:rsidR="00E21031" w:rsidRDefault="00E21031" w:rsidP="001649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D502BDB" w14:textId="77777777" w:rsidR="00E21031" w:rsidRDefault="00E2103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2FB35" w14:textId="47CD7327" w:rsidR="00B114BC" w:rsidRDefault="0039264E" w:rsidP="00F22E80">
    <w:pPr>
      <w:pStyle w:val="Fuzeile"/>
      <w:jc w:val="center"/>
      <w:rPr>
        <w:sz w:val="22"/>
        <w:szCs w:val="40"/>
      </w:rPr>
    </w:pPr>
    <w:r>
      <w:rPr>
        <w:lang w:eastAsia="de-DE"/>
      </w:rPr>
      <w:drawing>
        <wp:anchor distT="0" distB="0" distL="114300" distR="114300" simplePos="0" relativeHeight="251661312" behindDoc="0" locked="0" layoutInCell="1" allowOverlap="1" wp14:anchorId="348C7C71" wp14:editId="7E85A163">
          <wp:simplePos x="0" y="0"/>
          <wp:positionH relativeFrom="column">
            <wp:posOffset>5728335</wp:posOffset>
          </wp:positionH>
          <wp:positionV relativeFrom="paragraph">
            <wp:posOffset>-273790</wp:posOffset>
          </wp:positionV>
          <wp:extent cx="938530" cy="403860"/>
          <wp:effectExtent l="0" t="0" r="0" b="0"/>
          <wp:wrapNone/>
          <wp:docPr id="3947585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758503" name="Grafik 394758503"/>
                  <pic:cNvPicPr/>
                </pic:nvPicPr>
                <pic:blipFill>
                  <a:blip r:embed="rId1"/>
                  <a:stretch>
                    <a:fillRect/>
                  </a:stretch>
                </pic:blipFill>
                <pic:spPr>
                  <a:xfrm>
                    <a:off x="0" y="0"/>
                    <a:ext cx="938530" cy="403860"/>
                  </a:xfrm>
                  <a:prstGeom prst="rect">
                    <a:avLst/>
                  </a:prstGeom>
                </pic:spPr>
              </pic:pic>
            </a:graphicData>
          </a:graphic>
          <wp14:sizeRelH relativeFrom="margin">
            <wp14:pctWidth>0</wp14:pctWidth>
          </wp14:sizeRelH>
          <wp14:sizeRelV relativeFrom="margin">
            <wp14:pctHeight>0</wp14:pctHeight>
          </wp14:sizeRelV>
        </wp:anchor>
      </w:drawing>
    </w:r>
    <w:r>
      <w:rPr>
        <w:color w:val="FFFFFF" w:themeColor="background1"/>
        <w:lang w:eastAsia="de-DE"/>
      </w:rPr>
      <w:drawing>
        <wp:anchor distT="0" distB="0" distL="114300" distR="114300" simplePos="0" relativeHeight="251662336" behindDoc="1" locked="0" layoutInCell="1" allowOverlap="1" wp14:anchorId="5D780E53" wp14:editId="3D107DCB">
          <wp:simplePos x="0" y="0"/>
          <wp:positionH relativeFrom="column">
            <wp:posOffset>-110385</wp:posOffset>
          </wp:positionH>
          <wp:positionV relativeFrom="paragraph">
            <wp:posOffset>-426720</wp:posOffset>
          </wp:positionV>
          <wp:extent cx="5856605" cy="586105"/>
          <wp:effectExtent l="0" t="0" r="0" b="0"/>
          <wp:wrapNone/>
          <wp:docPr id="31"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2"/>
                  <a:stretch>
                    <a:fillRect/>
                  </a:stretch>
                </pic:blipFill>
                <pic:spPr bwMode="auto">
                  <a:xfrm>
                    <a:off x="0" y="0"/>
                    <a:ext cx="5856605" cy="586105"/>
                  </a:xfrm>
                  <a:prstGeom prst="rect">
                    <a:avLst/>
                  </a:prstGeom>
                  <a:noFill/>
                  <a:ln>
                    <a:noFill/>
                  </a:ln>
                </pic:spPr>
              </pic:pic>
            </a:graphicData>
          </a:graphic>
        </wp:anchor>
      </w:drawing>
    </w:r>
  </w:p>
  <w:sdt>
    <w:sdtPr>
      <w:rPr>
        <w:rStyle w:val="Seitenzahl"/>
        <w:sz w:val="22"/>
        <w:szCs w:val="40"/>
      </w:rPr>
      <w:id w:val="154190230"/>
      <w:docPartObj>
        <w:docPartGallery w:val="Page Numbers (Bottom of Page)"/>
        <w:docPartUnique/>
      </w:docPartObj>
    </w:sdtPr>
    <w:sdtEndPr>
      <w:rPr>
        <w:rStyle w:val="Seitenzahl"/>
        <w:sz w:val="28"/>
        <w:szCs w:val="48"/>
      </w:rPr>
    </w:sdtEndPr>
    <w:sdtContent>
      <w:p w14:paraId="3967FAD0" w14:textId="77777777" w:rsidR="00B114BC" w:rsidRPr="00586D06" w:rsidRDefault="00B114BC" w:rsidP="00F22E80">
        <w:pPr>
          <w:pStyle w:val="Fuzeile"/>
          <w:framePr w:wrap="none" w:vAnchor="text" w:hAnchor="page" w:x="5881" w:y="164"/>
          <w:jc w:val="center"/>
          <w:rPr>
            <w:rStyle w:val="Seitenzahl"/>
            <w:sz w:val="22"/>
            <w:szCs w:val="40"/>
          </w:rPr>
        </w:pPr>
        <w:r w:rsidRPr="00586D06">
          <w:rPr>
            <w:rStyle w:val="Seitenzahl"/>
            <w:sz w:val="22"/>
            <w:szCs w:val="40"/>
          </w:rPr>
          <w:fldChar w:fldCharType="begin"/>
        </w:r>
        <w:r w:rsidRPr="00586D06">
          <w:rPr>
            <w:rStyle w:val="Seitenzahl"/>
            <w:sz w:val="22"/>
            <w:szCs w:val="40"/>
          </w:rPr>
          <w:instrText xml:space="preserve"> PAGE </w:instrText>
        </w:r>
        <w:r w:rsidRPr="00586D06">
          <w:rPr>
            <w:rStyle w:val="Seitenzahl"/>
            <w:sz w:val="22"/>
            <w:szCs w:val="40"/>
          </w:rPr>
          <w:fldChar w:fldCharType="separate"/>
        </w:r>
        <w:r w:rsidRPr="00586D06">
          <w:rPr>
            <w:rStyle w:val="Seitenzahl"/>
            <w:sz w:val="22"/>
            <w:szCs w:val="40"/>
          </w:rPr>
          <w:t>6</w:t>
        </w:r>
        <w:r w:rsidRPr="00586D06">
          <w:rPr>
            <w:rStyle w:val="Seitenzahl"/>
            <w:sz w:val="22"/>
            <w:szCs w:val="40"/>
          </w:rPr>
          <w:fldChar w:fldCharType="end"/>
        </w:r>
      </w:p>
    </w:sdtContent>
  </w:sdt>
  <w:p w14:paraId="5AA061B1" w14:textId="45143831" w:rsidR="00B114BC" w:rsidRDefault="00B114BC">
    <w:pPr>
      <w:pStyle w:val="Fuzeile"/>
      <w:rPr>
        <w:sz w:val="22"/>
        <w:szCs w:val="40"/>
      </w:rPr>
    </w:pPr>
  </w:p>
  <w:p w14:paraId="499B660F" w14:textId="671868B4" w:rsidR="00B114BC" w:rsidRPr="00586D06" w:rsidRDefault="00B114BC">
    <w:pPr>
      <w:pStyle w:val="Fuzeile"/>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686DD" w14:textId="77777777" w:rsidR="00C74466" w:rsidRDefault="00C74466" w:rsidP="0048765E">
      <w:r>
        <w:separator/>
      </w:r>
    </w:p>
  </w:footnote>
  <w:footnote w:type="continuationSeparator" w:id="0">
    <w:p w14:paraId="259F51E5" w14:textId="77777777" w:rsidR="00C74466" w:rsidRDefault="00C74466" w:rsidP="0048765E">
      <w:r>
        <w:continuationSeparator/>
      </w:r>
    </w:p>
  </w:footnote>
  <w:footnote w:id="1">
    <w:p w14:paraId="3212EAEA" w14:textId="3A442317" w:rsidR="005B5888" w:rsidRPr="00586D06" w:rsidRDefault="005B5888">
      <w:pPr>
        <w:pStyle w:val="Funotentext"/>
        <w:rPr>
          <w:lang w:val="en-US"/>
        </w:rPr>
      </w:pPr>
      <w:r>
        <w:rPr>
          <w:rStyle w:val="Funotenzeichen"/>
        </w:rPr>
        <w:footnoteRef/>
      </w:r>
      <w:r>
        <w:t xml:space="preserve"> </w:t>
      </w:r>
      <w:r>
        <w:rPr>
          <w:rFonts w:ascii="Georgia" w:eastAsia="MS Mincho" w:hAnsi="Georgia"/>
          <w:lang w:val="en-US" w:eastAsia="en-US"/>
        </w:rPr>
        <w:t>Both documents are available from the ESA BIC as part of the application package.</w:t>
      </w:r>
    </w:p>
  </w:footnote>
  <w:footnote w:id="2">
    <w:p w14:paraId="37EA221A" w14:textId="31BCB9CB" w:rsidR="002A671C" w:rsidRPr="00586D06" w:rsidRDefault="002A671C">
      <w:pPr>
        <w:pStyle w:val="Funotentext"/>
        <w:rPr>
          <w:lang w:val="en-US"/>
        </w:rPr>
      </w:pPr>
      <w:r>
        <w:rPr>
          <w:rStyle w:val="Funotenzeichen"/>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26692" w14:textId="1191BB3A" w:rsidR="00BC0749" w:rsidRPr="00AF29B9" w:rsidRDefault="00BC0749" w:rsidP="00BC0749">
    <w:pPr>
      <w:ind w:left="-1247"/>
    </w:pPr>
    <w:r>
      <w:rPr>
        <w:noProof/>
        <w:lang w:eastAsia="de-DE"/>
      </w:rPr>
      <w:drawing>
        <wp:anchor distT="0" distB="0" distL="114300" distR="114300" simplePos="0" relativeHeight="251659264" behindDoc="1" locked="0" layoutInCell="1" allowOverlap="1" wp14:anchorId="4375AD01" wp14:editId="584B0C7A">
          <wp:simplePos x="0" y="0"/>
          <wp:positionH relativeFrom="page">
            <wp:posOffset>7951</wp:posOffset>
          </wp:positionH>
          <wp:positionV relativeFrom="page">
            <wp:posOffset>0</wp:posOffset>
          </wp:positionV>
          <wp:extent cx="7543495" cy="10670395"/>
          <wp:effectExtent l="0" t="0" r="635" b="0"/>
          <wp:wrapNone/>
          <wp:docPr id="33" name="Grafik 33"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5DE9B067" w14:textId="1F760A6B" w:rsidR="000E71AE" w:rsidRPr="00BC0749" w:rsidRDefault="000E71AE" w:rsidP="00BC074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26B7380"/>
    <w:multiLevelType w:val="hybridMultilevel"/>
    <w:tmpl w:val="72CC9BD6"/>
    <w:lvl w:ilvl="0" w:tplc="B7D27650">
      <w:numFmt w:val="bullet"/>
      <w:lvlText w:val="•"/>
      <w:lvlJc w:val="left"/>
      <w:pPr>
        <w:ind w:left="1080" w:hanging="720"/>
      </w:pPr>
      <w:rPr>
        <w:rFonts w:ascii="Georgia" w:eastAsia="Times New Roman" w:hAnsi="Georg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74E3365"/>
    <w:multiLevelType w:val="hybridMultilevel"/>
    <w:tmpl w:val="D9CAC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5" w15:restartNumberingAfterBreak="0">
    <w:nsid w:val="2C97661C"/>
    <w:multiLevelType w:val="hybridMultilevel"/>
    <w:tmpl w:val="FFD2A8D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5F7DA7"/>
    <w:multiLevelType w:val="hybridMultilevel"/>
    <w:tmpl w:val="88C47154"/>
    <w:lvl w:ilvl="0" w:tplc="EC5AE9E4">
      <w:numFmt w:val="bullet"/>
      <w:lvlText w:val="•"/>
      <w:lvlJc w:val="left"/>
      <w:pPr>
        <w:ind w:left="720" w:hanging="360"/>
      </w:pPr>
      <w:rPr>
        <w:rFonts w:ascii="Georgia" w:eastAsia="Times New Roman" w:hAnsi="Georgia"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316C3C13"/>
    <w:multiLevelType w:val="multilevel"/>
    <w:tmpl w:val="8B0E1910"/>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19"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C6F3883"/>
    <w:multiLevelType w:val="hybridMultilevel"/>
    <w:tmpl w:val="ECE80652"/>
    <w:lvl w:ilvl="0" w:tplc="B7D27650">
      <w:numFmt w:val="bullet"/>
      <w:lvlText w:val="•"/>
      <w:lvlJc w:val="left"/>
      <w:pPr>
        <w:ind w:left="1080" w:hanging="720"/>
      </w:pPr>
      <w:rPr>
        <w:rFonts w:ascii="Georgia" w:eastAsia="Times New Roman" w:hAnsi="Georg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78093A15"/>
    <w:multiLevelType w:val="hybridMultilevel"/>
    <w:tmpl w:val="FD02FA3A"/>
    <w:lvl w:ilvl="0" w:tplc="47CCD52E">
      <w:start w:val="1"/>
      <w:numFmt w:val="bullet"/>
      <w:pStyle w:val="Aufzhlung"/>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24"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15426688">
    <w:abstractNumId w:val="23"/>
  </w:num>
  <w:num w:numId="2" w16cid:durableId="855382222">
    <w:abstractNumId w:val="9"/>
  </w:num>
  <w:num w:numId="3" w16cid:durableId="1418744004">
    <w:abstractNumId w:val="7"/>
  </w:num>
  <w:num w:numId="4" w16cid:durableId="1124033630">
    <w:abstractNumId w:val="6"/>
  </w:num>
  <w:num w:numId="5" w16cid:durableId="737094085">
    <w:abstractNumId w:val="5"/>
  </w:num>
  <w:num w:numId="6" w16cid:durableId="842744201">
    <w:abstractNumId w:val="4"/>
  </w:num>
  <w:num w:numId="7" w16cid:durableId="1680891863">
    <w:abstractNumId w:val="8"/>
  </w:num>
  <w:num w:numId="8" w16cid:durableId="1318459581">
    <w:abstractNumId w:val="3"/>
  </w:num>
  <w:num w:numId="9" w16cid:durableId="740445259">
    <w:abstractNumId w:val="2"/>
  </w:num>
  <w:num w:numId="10" w16cid:durableId="1417167250">
    <w:abstractNumId w:val="1"/>
  </w:num>
  <w:num w:numId="11" w16cid:durableId="1486168174">
    <w:abstractNumId w:val="0"/>
  </w:num>
  <w:num w:numId="12" w16cid:durableId="1331642508">
    <w:abstractNumId w:val="18"/>
  </w:num>
  <w:num w:numId="13" w16cid:durableId="788279019">
    <w:abstractNumId w:val="14"/>
  </w:num>
  <w:num w:numId="14" w16cid:durableId="615602481">
    <w:abstractNumId w:val="17"/>
  </w:num>
  <w:num w:numId="15" w16cid:durableId="123238417">
    <w:abstractNumId w:val="21"/>
  </w:num>
  <w:num w:numId="16" w16cid:durableId="1922258039">
    <w:abstractNumId w:val="13"/>
  </w:num>
  <w:num w:numId="17" w16cid:durableId="1207640263">
    <w:abstractNumId w:val="19"/>
  </w:num>
  <w:num w:numId="18" w16cid:durableId="931595870">
    <w:abstractNumId w:val="24"/>
  </w:num>
  <w:num w:numId="19" w16cid:durableId="1220363130">
    <w:abstractNumId w:val="15"/>
  </w:num>
  <w:num w:numId="20" w16cid:durableId="1869299109">
    <w:abstractNumId w:val="22"/>
  </w:num>
  <w:num w:numId="21" w16cid:durableId="938221990">
    <w:abstractNumId w:val="12"/>
  </w:num>
  <w:num w:numId="22" w16cid:durableId="158666627">
    <w:abstractNumId w:val="20"/>
  </w:num>
  <w:num w:numId="23" w16cid:durableId="780998035">
    <w:abstractNumId w:val="11"/>
  </w:num>
  <w:num w:numId="24" w16cid:durableId="199341286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3DA4"/>
    <w:rsid w:val="000048CA"/>
    <w:rsid w:val="00005A05"/>
    <w:rsid w:val="0001306A"/>
    <w:rsid w:val="0001396A"/>
    <w:rsid w:val="000144E1"/>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9105A"/>
    <w:rsid w:val="00091578"/>
    <w:rsid w:val="000A0EC1"/>
    <w:rsid w:val="000A6695"/>
    <w:rsid w:val="000A72EA"/>
    <w:rsid w:val="000B35DF"/>
    <w:rsid w:val="000B3EAB"/>
    <w:rsid w:val="000B7110"/>
    <w:rsid w:val="000B72AD"/>
    <w:rsid w:val="000C582D"/>
    <w:rsid w:val="000C6106"/>
    <w:rsid w:val="000C6545"/>
    <w:rsid w:val="000D1D50"/>
    <w:rsid w:val="000D7A89"/>
    <w:rsid w:val="000E282D"/>
    <w:rsid w:val="000E71AE"/>
    <w:rsid w:val="000F0F3F"/>
    <w:rsid w:val="000F458E"/>
    <w:rsid w:val="000F6CF6"/>
    <w:rsid w:val="001014AA"/>
    <w:rsid w:val="00104404"/>
    <w:rsid w:val="0010568D"/>
    <w:rsid w:val="00115369"/>
    <w:rsid w:val="001221FD"/>
    <w:rsid w:val="00123679"/>
    <w:rsid w:val="00126BA2"/>
    <w:rsid w:val="001272F6"/>
    <w:rsid w:val="00132711"/>
    <w:rsid w:val="001352FF"/>
    <w:rsid w:val="0014497F"/>
    <w:rsid w:val="00145AE7"/>
    <w:rsid w:val="00146118"/>
    <w:rsid w:val="0014629F"/>
    <w:rsid w:val="00147C50"/>
    <w:rsid w:val="00154C16"/>
    <w:rsid w:val="00154C6B"/>
    <w:rsid w:val="0015601E"/>
    <w:rsid w:val="0015610A"/>
    <w:rsid w:val="001651B1"/>
    <w:rsid w:val="0017476E"/>
    <w:rsid w:val="00174BB5"/>
    <w:rsid w:val="00177E4E"/>
    <w:rsid w:val="00180136"/>
    <w:rsid w:val="00182314"/>
    <w:rsid w:val="0018287B"/>
    <w:rsid w:val="00182B7E"/>
    <w:rsid w:val="00190453"/>
    <w:rsid w:val="001952B2"/>
    <w:rsid w:val="00195CA7"/>
    <w:rsid w:val="001A122A"/>
    <w:rsid w:val="001A2BC5"/>
    <w:rsid w:val="001A3026"/>
    <w:rsid w:val="001A650A"/>
    <w:rsid w:val="001B1607"/>
    <w:rsid w:val="001B4473"/>
    <w:rsid w:val="001B45D4"/>
    <w:rsid w:val="001B640D"/>
    <w:rsid w:val="001C07DA"/>
    <w:rsid w:val="001E0EE5"/>
    <w:rsid w:val="001E1BDA"/>
    <w:rsid w:val="001E42FE"/>
    <w:rsid w:val="001E523B"/>
    <w:rsid w:val="001F1668"/>
    <w:rsid w:val="001F5A0A"/>
    <w:rsid w:val="00206D13"/>
    <w:rsid w:val="00210C7D"/>
    <w:rsid w:val="002113D0"/>
    <w:rsid w:val="0021283F"/>
    <w:rsid w:val="002137F2"/>
    <w:rsid w:val="0021451D"/>
    <w:rsid w:val="00217A1D"/>
    <w:rsid w:val="00217DA5"/>
    <w:rsid w:val="002226C4"/>
    <w:rsid w:val="00225D94"/>
    <w:rsid w:val="00227C3A"/>
    <w:rsid w:val="00227DCD"/>
    <w:rsid w:val="00227F05"/>
    <w:rsid w:val="0023067F"/>
    <w:rsid w:val="0023683F"/>
    <w:rsid w:val="0024255A"/>
    <w:rsid w:val="00244009"/>
    <w:rsid w:val="0024551B"/>
    <w:rsid w:val="0025192B"/>
    <w:rsid w:val="00251957"/>
    <w:rsid w:val="00253DB5"/>
    <w:rsid w:val="00255EFE"/>
    <w:rsid w:val="002600A0"/>
    <w:rsid w:val="00265BC6"/>
    <w:rsid w:val="00280D66"/>
    <w:rsid w:val="00281F8A"/>
    <w:rsid w:val="00292AED"/>
    <w:rsid w:val="00295330"/>
    <w:rsid w:val="002957D8"/>
    <w:rsid w:val="0029737D"/>
    <w:rsid w:val="002A471D"/>
    <w:rsid w:val="002A5453"/>
    <w:rsid w:val="002A671C"/>
    <w:rsid w:val="002A7CCB"/>
    <w:rsid w:val="002B071C"/>
    <w:rsid w:val="002B27F7"/>
    <w:rsid w:val="002B5ADB"/>
    <w:rsid w:val="002C0239"/>
    <w:rsid w:val="002C1EC8"/>
    <w:rsid w:val="002C43D5"/>
    <w:rsid w:val="002C4C8D"/>
    <w:rsid w:val="002C67ED"/>
    <w:rsid w:val="002C702E"/>
    <w:rsid w:val="002C75C8"/>
    <w:rsid w:val="002D073C"/>
    <w:rsid w:val="002D0FB4"/>
    <w:rsid w:val="002D2869"/>
    <w:rsid w:val="002D567D"/>
    <w:rsid w:val="002D5E42"/>
    <w:rsid w:val="002D6089"/>
    <w:rsid w:val="002E109D"/>
    <w:rsid w:val="002E60CE"/>
    <w:rsid w:val="002E6578"/>
    <w:rsid w:val="002E7BA8"/>
    <w:rsid w:val="002F10DF"/>
    <w:rsid w:val="002F1540"/>
    <w:rsid w:val="002F1DC5"/>
    <w:rsid w:val="002F377E"/>
    <w:rsid w:val="002F679E"/>
    <w:rsid w:val="0030090E"/>
    <w:rsid w:val="00300B57"/>
    <w:rsid w:val="0031350E"/>
    <w:rsid w:val="00313AED"/>
    <w:rsid w:val="00314A6C"/>
    <w:rsid w:val="003156E4"/>
    <w:rsid w:val="003205FB"/>
    <w:rsid w:val="00320996"/>
    <w:rsid w:val="003219DF"/>
    <w:rsid w:val="003333A3"/>
    <w:rsid w:val="003338F3"/>
    <w:rsid w:val="00335C95"/>
    <w:rsid w:val="0034636A"/>
    <w:rsid w:val="003500EB"/>
    <w:rsid w:val="00350404"/>
    <w:rsid w:val="00350D04"/>
    <w:rsid w:val="00351BE8"/>
    <w:rsid w:val="003527BF"/>
    <w:rsid w:val="003528DB"/>
    <w:rsid w:val="00355C05"/>
    <w:rsid w:val="0035711F"/>
    <w:rsid w:val="003647BE"/>
    <w:rsid w:val="00365FAF"/>
    <w:rsid w:val="0036604A"/>
    <w:rsid w:val="0037145F"/>
    <w:rsid w:val="00373AFA"/>
    <w:rsid w:val="00373CD4"/>
    <w:rsid w:val="00376E60"/>
    <w:rsid w:val="00383B17"/>
    <w:rsid w:val="00390381"/>
    <w:rsid w:val="0039264E"/>
    <w:rsid w:val="003A122C"/>
    <w:rsid w:val="003B18F5"/>
    <w:rsid w:val="003B2AC9"/>
    <w:rsid w:val="003B32FC"/>
    <w:rsid w:val="003B3E02"/>
    <w:rsid w:val="003B61F8"/>
    <w:rsid w:val="003C0855"/>
    <w:rsid w:val="003C16FD"/>
    <w:rsid w:val="003C7BF6"/>
    <w:rsid w:val="003D5965"/>
    <w:rsid w:val="003E3836"/>
    <w:rsid w:val="003E3C08"/>
    <w:rsid w:val="003E4AA1"/>
    <w:rsid w:val="003E62B6"/>
    <w:rsid w:val="003E691B"/>
    <w:rsid w:val="003F144E"/>
    <w:rsid w:val="003F453C"/>
    <w:rsid w:val="003F5CF6"/>
    <w:rsid w:val="00400943"/>
    <w:rsid w:val="0040464C"/>
    <w:rsid w:val="0040726C"/>
    <w:rsid w:val="004147C5"/>
    <w:rsid w:val="004161A6"/>
    <w:rsid w:val="00425D13"/>
    <w:rsid w:val="00431DFA"/>
    <w:rsid w:val="004336D2"/>
    <w:rsid w:val="0043484A"/>
    <w:rsid w:val="00443A2F"/>
    <w:rsid w:val="004448DE"/>
    <w:rsid w:val="00445962"/>
    <w:rsid w:val="00445CF4"/>
    <w:rsid w:val="004469D3"/>
    <w:rsid w:val="00453EFA"/>
    <w:rsid w:val="00456601"/>
    <w:rsid w:val="0046144E"/>
    <w:rsid w:val="00466FAE"/>
    <w:rsid w:val="00467410"/>
    <w:rsid w:val="004722C5"/>
    <w:rsid w:val="004778C8"/>
    <w:rsid w:val="0048366C"/>
    <w:rsid w:val="0048765E"/>
    <w:rsid w:val="00492F14"/>
    <w:rsid w:val="00496401"/>
    <w:rsid w:val="00496DA5"/>
    <w:rsid w:val="004A1229"/>
    <w:rsid w:val="004A2BB1"/>
    <w:rsid w:val="004A393E"/>
    <w:rsid w:val="004A3B89"/>
    <w:rsid w:val="004A4137"/>
    <w:rsid w:val="004A76C0"/>
    <w:rsid w:val="004B0273"/>
    <w:rsid w:val="004B174B"/>
    <w:rsid w:val="004B212D"/>
    <w:rsid w:val="004B4B2E"/>
    <w:rsid w:val="004B57F3"/>
    <w:rsid w:val="004B6F27"/>
    <w:rsid w:val="004C617A"/>
    <w:rsid w:val="004C7290"/>
    <w:rsid w:val="004D0D13"/>
    <w:rsid w:val="004D26ED"/>
    <w:rsid w:val="004D4873"/>
    <w:rsid w:val="004D5C29"/>
    <w:rsid w:val="004D663C"/>
    <w:rsid w:val="004E3C69"/>
    <w:rsid w:val="004E413F"/>
    <w:rsid w:val="004E5350"/>
    <w:rsid w:val="004F222D"/>
    <w:rsid w:val="004F3666"/>
    <w:rsid w:val="004F49FA"/>
    <w:rsid w:val="00501987"/>
    <w:rsid w:val="00503FAA"/>
    <w:rsid w:val="00505976"/>
    <w:rsid w:val="005070CD"/>
    <w:rsid w:val="005114FB"/>
    <w:rsid w:val="0051553F"/>
    <w:rsid w:val="005158A3"/>
    <w:rsid w:val="0051715D"/>
    <w:rsid w:val="005172E7"/>
    <w:rsid w:val="00521117"/>
    <w:rsid w:val="00527D51"/>
    <w:rsid w:val="00534EAC"/>
    <w:rsid w:val="00546162"/>
    <w:rsid w:val="005603DA"/>
    <w:rsid w:val="005616A3"/>
    <w:rsid w:val="0056747E"/>
    <w:rsid w:val="00570A76"/>
    <w:rsid w:val="00580971"/>
    <w:rsid w:val="005842E7"/>
    <w:rsid w:val="00586D06"/>
    <w:rsid w:val="005A1825"/>
    <w:rsid w:val="005A45EB"/>
    <w:rsid w:val="005A5E6A"/>
    <w:rsid w:val="005B0A03"/>
    <w:rsid w:val="005B29AD"/>
    <w:rsid w:val="005B5888"/>
    <w:rsid w:val="005B60A2"/>
    <w:rsid w:val="005C230D"/>
    <w:rsid w:val="005C7F18"/>
    <w:rsid w:val="005E293B"/>
    <w:rsid w:val="005E3E05"/>
    <w:rsid w:val="005E4502"/>
    <w:rsid w:val="005E68A2"/>
    <w:rsid w:val="005F2908"/>
    <w:rsid w:val="005F2AC4"/>
    <w:rsid w:val="005F3A36"/>
    <w:rsid w:val="005F589C"/>
    <w:rsid w:val="00603994"/>
    <w:rsid w:val="006039E1"/>
    <w:rsid w:val="00605108"/>
    <w:rsid w:val="0060794C"/>
    <w:rsid w:val="00614925"/>
    <w:rsid w:val="006207E0"/>
    <w:rsid w:val="0062157E"/>
    <w:rsid w:val="00623C81"/>
    <w:rsid w:val="006241E1"/>
    <w:rsid w:val="006247AD"/>
    <w:rsid w:val="006307E0"/>
    <w:rsid w:val="0063176F"/>
    <w:rsid w:val="0063638E"/>
    <w:rsid w:val="0064060C"/>
    <w:rsid w:val="006412D2"/>
    <w:rsid w:val="006430C8"/>
    <w:rsid w:val="006434A8"/>
    <w:rsid w:val="00644DE5"/>
    <w:rsid w:val="00650FA5"/>
    <w:rsid w:val="0065228F"/>
    <w:rsid w:val="00655900"/>
    <w:rsid w:val="00655F97"/>
    <w:rsid w:val="006619D4"/>
    <w:rsid w:val="00665620"/>
    <w:rsid w:val="0066664D"/>
    <w:rsid w:val="006738F7"/>
    <w:rsid w:val="00673952"/>
    <w:rsid w:val="00675D22"/>
    <w:rsid w:val="00675E48"/>
    <w:rsid w:val="00680B38"/>
    <w:rsid w:val="0068118C"/>
    <w:rsid w:val="00681B47"/>
    <w:rsid w:val="00684804"/>
    <w:rsid w:val="00686E8E"/>
    <w:rsid w:val="0069148B"/>
    <w:rsid w:val="00694B05"/>
    <w:rsid w:val="00694D6F"/>
    <w:rsid w:val="006A517C"/>
    <w:rsid w:val="006A690C"/>
    <w:rsid w:val="006B0029"/>
    <w:rsid w:val="006B5759"/>
    <w:rsid w:val="006B7AAD"/>
    <w:rsid w:val="006C380A"/>
    <w:rsid w:val="006D3267"/>
    <w:rsid w:val="006D46EF"/>
    <w:rsid w:val="006D5741"/>
    <w:rsid w:val="006D7C87"/>
    <w:rsid w:val="006E1B4D"/>
    <w:rsid w:val="006E43D7"/>
    <w:rsid w:val="006E4CDA"/>
    <w:rsid w:val="006F0A8B"/>
    <w:rsid w:val="006F2610"/>
    <w:rsid w:val="006F2847"/>
    <w:rsid w:val="006F355A"/>
    <w:rsid w:val="006F38A7"/>
    <w:rsid w:val="006F3AB8"/>
    <w:rsid w:val="006F5CEA"/>
    <w:rsid w:val="006F712F"/>
    <w:rsid w:val="006F7DA1"/>
    <w:rsid w:val="00703287"/>
    <w:rsid w:val="00704E50"/>
    <w:rsid w:val="00712045"/>
    <w:rsid w:val="0071364C"/>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07FD"/>
    <w:rsid w:val="00751367"/>
    <w:rsid w:val="00754372"/>
    <w:rsid w:val="00754576"/>
    <w:rsid w:val="00763227"/>
    <w:rsid w:val="007643B4"/>
    <w:rsid w:val="007661D0"/>
    <w:rsid w:val="00767450"/>
    <w:rsid w:val="00771824"/>
    <w:rsid w:val="007747AB"/>
    <w:rsid w:val="007808D1"/>
    <w:rsid w:val="00780D4E"/>
    <w:rsid w:val="007824E6"/>
    <w:rsid w:val="00790451"/>
    <w:rsid w:val="00793462"/>
    <w:rsid w:val="0079679B"/>
    <w:rsid w:val="007A59DD"/>
    <w:rsid w:val="007A5B4A"/>
    <w:rsid w:val="007B1816"/>
    <w:rsid w:val="007B186A"/>
    <w:rsid w:val="007B27C8"/>
    <w:rsid w:val="007C3DAB"/>
    <w:rsid w:val="007C5CAF"/>
    <w:rsid w:val="007C6462"/>
    <w:rsid w:val="007D45B5"/>
    <w:rsid w:val="007D5147"/>
    <w:rsid w:val="007D6348"/>
    <w:rsid w:val="007D68D9"/>
    <w:rsid w:val="007E0BBB"/>
    <w:rsid w:val="007E0EF4"/>
    <w:rsid w:val="007E19FD"/>
    <w:rsid w:val="007E7082"/>
    <w:rsid w:val="007E70EB"/>
    <w:rsid w:val="007F6522"/>
    <w:rsid w:val="007F7613"/>
    <w:rsid w:val="00800329"/>
    <w:rsid w:val="00806ACF"/>
    <w:rsid w:val="00827501"/>
    <w:rsid w:val="00831B98"/>
    <w:rsid w:val="00836EA7"/>
    <w:rsid w:val="00841222"/>
    <w:rsid w:val="00850206"/>
    <w:rsid w:val="008520FD"/>
    <w:rsid w:val="00853D6D"/>
    <w:rsid w:val="00854688"/>
    <w:rsid w:val="00856AFB"/>
    <w:rsid w:val="008578B3"/>
    <w:rsid w:val="00860127"/>
    <w:rsid w:val="00864788"/>
    <w:rsid w:val="00870510"/>
    <w:rsid w:val="00871194"/>
    <w:rsid w:val="00874E94"/>
    <w:rsid w:val="008751E7"/>
    <w:rsid w:val="00881C07"/>
    <w:rsid w:val="0089486C"/>
    <w:rsid w:val="008A24A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07E61"/>
    <w:rsid w:val="00912539"/>
    <w:rsid w:val="0091292F"/>
    <w:rsid w:val="0091785D"/>
    <w:rsid w:val="00923DA5"/>
    <w:rsid w:val="00924A35"/>
    <w:rsid w:val="00924E57"/>
    <w:rsid w:val="009314DA"/>
    <w:rsid w:val="00932270"/>
    <w:rsid w:val="0093303A"/>
    <w:rsid w:val="00937313"/>
    <w:rsid w:val="00940D77"/>
    <w:rsid w:val="0094567C"/>
    <w:rsid w:val="00950A14"/>
    <w:rsid w:val="009532A8"/>
    <w:rsid w:val="00956AB3"/>
    <w:rsid w:val="00962E19"/>
    <w:rsid w:val="00967A46"/>
    <w:rsid w:val="00967EEB"/>
    <w:rsid w:val="00970969"/>
    <w:rsid w:val="0097175F"/>
    <w:rsid w:val="00974E36"/>
    <w:rsid w:val="00974F10"/>
    <w:rsid w:val="00975C90"/>
    <w:rsid w:val="00982209"/>
    <w:rsid w:val="00987809"/>
    <w:rsid w:val="00991D11"/>
    <w:rsid w:val="00993086"/>
    <w:rsid w:val="009A3255"/>
    <w:rsid w:val="009A777E"/>
    <w:rsid w:val="009B17E8"/>
    <w:rsid w:val="009B237A"/>
    <w:rsid w:val="009B25EA"/>
    <w:rsid w:val="009B4DDF"/>
    <w:rsid w:val="009B5313"/>
    <w:rsid w:val="009C16A2"/>
    <w:rsid w:val="009C7239"/>
    <w:rsid w:val="009C72FE"/>
    <w:rsid w:val="009D72FF"/>
    <w:rsid w:val="009E0A46"/>
    <w:rsid w:val="009E25C1"/>
    <w:rsid w:val="009E54D7"/>
    <w:rsid w:val="009E687D"/>
    <w:rsid w:val="009F37BB"/>
    <w:rsid w:val="009F6E22"/>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57768"/>
    <w:rsid w:val="00A60BE6"/>
    <w:rsid w:val="00A6683E"/>
    <w:rsid w:val="00A70B7D"/>
    <w:rsid w:val="00A73D9C"/>
    <w:rsid w:val="00A825EF"/>
    <w:rsid w:val="00A96B51"/>
    <w:rsid w:val="00AA09F8"/>
    <w:rsid w:val="00AA0DD4"/>
    <w:rsid w:val="00AA6AC4"/>
    <w:rsid w:val="00AB3335"/>
    <w:rsid w:val="00AB49AC"/>
    <w:rsid w:val="00AB662C"/>
    <w:rsid w:val="00AC0538"/>
    <w:rsid w:val="00AC08BB"/>
    <w:rsid w:val="00AC2191"/>
    <w:rsid w:val="00AC4639"/>
    <w:rsid w:val="00AC573E"/>
    <w:rsid w:val="00AC7F1D"/>
    <w:rsid w:val="00AD0AA5"/>
    <w:rsid w:val="00AD2B6A"/>
    <w:rsid w:val="00AE01CA"/>
    <w:rsid w:val="00AE1420"/>
    <w:rsid w:val="00AE19A3"/>
    <w:rsid w:val="00AE3AB6"/>
    <w:rsid w:val="00AE4086"/>
    <w:rsid w:val="00AE5BA7"/>
    <w:rsid w:val="00AF1E4C"/>
    <w:rsid w:val="00AF40FA"/>
    <w:rsid w:val="00AF4681"/>
    <w:rsid w:val="00AF5164"/>
    <w:rsid w:val="00AF6FAE"/>
    <w:rsid w:val="00AF7940"/>
    <w:rsid w:val="00B021DE"/>
    <w:rsid w:val="00B025A5"/>
    <w:rsid w:val="00B0330E"/>
    <w:rsid w:val="00B03866"/>
    <w:rsid w:val="00B0578A"/>
    <w:rsid w:val="00B108F3"/>
    <w:rsid w:val="00B114BC"/>
    <w:rsid w:val="00B1329B"/>
    <w:rsid w:val="00B13D61"/>
    <w:rsid w:val="00B148B7"/>
    <w:rsid w:val="00B15D28"/>
    <w:rsid w:val="00B164A6"/>
    <w:rsid w:val="00B179F9"/>
    <w:rsid w:val="00B17D3B"/>
    <w:rsid w:val="00B2678D"/>
    <w:rsid w:val="00B30BC5"/>
    <w:rsid w:val="00B33886"/>
    <w:rsid w:val="00B35AF5"/>
    <w:rsid w:val="00B4699F"/>
    <w:rsid w:val="00B56381"/>
    <w:rsid w:val="00B5664F"/>
    <w:rsid w:val="00B56CF2"/>
    <w:rsid w:val="00B60683"/>
    <w:rsid w:val="00B653BD"/>
    <w:rsid w:val="00B65A45"/>
    <w:rsid w:val="00B66627"/>
    <w:rsid w:val="00B70EA4"/>
    <w:rsid w:val="00B70F9F"/>
    <w:rsid w:val="00B71AD2"/>
    <w:rsid w:val="00B74C03"/>
    <w:rsid w:val="00B7759C"/>
    <w:rsid w:val="00B829C3"/>
    <w:rsid w:val="00B82EB1"/>
    <w:rsid w:val="00B84188"/>
    <w:rsid w:val="00B84B46"/>
    <w:rsid w:val="00B93BAE"/>
    <w:rsid w:val="00B9617F"/>
    <w:rsid w:val="00B97096"/>
    <w:rsid w:val="00BA3B17"/>
    <w:rsid w:val="00BA4168"/>
    <w:rsid w:val="00BA70CF"/>
    <w:rsid w:val="00BB0FE4"/>
    <w:rsid w:val="00BB1F28"/>
    <w:rsid w:val="00BB39F7"/>
    <w:rsid w:val="00BB6165"/>
    <w:rsid w:val="00BC0749"/>
    <w:rsid w:val="00BC142E"/>
    <w:rsid w:val="00BC6ADC"/>
    <w:rsid w:val="00BC74D3"/>
    <w:rsid w:val="00BD09A5"/>
    <w:rsid w:val="00BD264F"/>
    <w:rsid w:val="00BE0581"/>
    <w:rsid w:val="00BE0F46"/>
    <w:rsid w:val="00BE12B3"/>
    <w:rsid w:val="00BE3552"/>
    <w:rsid w:val="00BE5454"/>
    <w:rsid w:val="00BE54EB"/>
    <w:rsid w:val="00BE7C1A"/>
    <w:rsid w:val="00BF4D1A"/>
    <w:rsid w:val="00BF4DA3"/>
    <w:rsid w:val="00BF647E"/>
    <w:rsid w:val="00BF7001"/>
    <w:rsid w:val="00BF7898"/>
    <w:rsid w:val="00C00118"/>
    <w:rsid w:val="00C015AF"/>
    <w:rsid w:val="00C028FF"/>
    <w:rsid w:val="00C04660"/>
    <w:rsid w:val="00C0675D"/>
    <w:rsid w:val="00C11CE6"/>
    <w:rsid w:val="00C1206C"/>
    <w:rsid w:val="00C15041"/>
    <w:rsid w:val="00C162A2"/>
    <w:rsid w:val="00C2128A"/>
    <w:rsid w:val="00C21F99"/>
    <w:rsid w:val="00C322C1"/>
    <w:rsid w:val="00C40292"/>
    <w:rsid w:val="00C47237"/>
    <w:rsid w:val="00C54D2A"/>
    <w:rsid w:val="00C573A2"/>
    <w:rsid w:val="00C61DE7"/>
    <w:rsid w:val="00C62EB9"/>
    <w:rsid w:val="00C63AD2"/>
    <w:rsid w:val="00C645A6"/>
    <w:rsid w:val="00C70E6F"/>
    <w:rsid w:val="00C70F1B"/>
    <w:rsid w:val="00C72857"/>
    <w:rsid w:val="00C72B27"/>
    <w:rsid w:val="00C73DA4"/>
    <w:rsid w:val="00C7410F"/>
    <w:rsid w:val="00C74466"/>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B5F17"/>
    <w:rsid w:val="00CC1B78"/>
    <w:rsid w:val="00CC36DE"/>
    <w:rsid w:val="00CC4159"/>
    <w:rsid w:val="00CC5344"/>
    <w:rsid w:val="00CC6CE5"/>
    <w:rsid w:val="00CD3A3E"/>
    <w:rsid w:val="00CD6345"/>
    <w:rsid w:val="00CE4109"/>
    <w:rsid w:val="00CE4856"/>
    <w:rsid w:val="00CE4A5E"/>
    <w:rsid w:val="00CE55F8"/>
    <w:rsid w:val="00CE5E81"/>
    <w:rsid w:val="00CE6213"/>
    <w:rsid w:val="00CF3177"/>
    <w:rsid w:val="00CF3B64"/>
    <w:rsid w:val="00D07DC1"/>
    <w:rsid w:val="00D1041F"/>
    <w:rsid w:val="00D13BA3"/>
    <w:rsid w:val="00D14CE5"/>
    <w:rsid w:val="00D20D2A"/>
    <w:rsid w:val="00D243AE"/>
    <w:rsid w:val="00D33819"/>
    <w:rsid w:val="00D33E64"/>
    <w:rsid w:val="00D34C77"/>
    <w:rsid w:val="00D34D50"/>
    <w:rsid w:val="00D42DAF"/>
    <w:rsid w:val="00D437BC"/>
    <w:rsid w:val="00D453AC"/>
    <w:rsid w:val="00D50272"/>
    <w:rsid w:val="00D50EA5"/>
    <w:rsid w:val="00D518B1"/>
    <w:rsid w:val="00D521B8"/>
    <w:rsid w:val="00D5604A"/>
    <w:rsid w:val="00D67B79"/>
    <w:rsid w:val="00D71808"/>
    <w:rsid w:val="00D7214E"/>
    <w:rsid w:val="00D80C14"/>
    <w:rsid w:val="00D824F7"/>
    <w:rsid w:val="00D8507E"/>
    <w:rsid w:val="00D906BA"/>
    <w:rsid w:val="00D90FC6"/>
    <w:rsid w:val="00D9326B"/>
    <w:rsid w:val="00D934A8"/>
    <w:rsid w:val="00DA190B"/>
    <w:rsid w:val="00DA442C"/>
    <w:rsid w:val="00DA7119"/>
    <w:rsid w:val="00DA780D"/>
    <w:rsid w:val="00DB0D47"/>
    <w:rsid w:val="00DB5056"/>
    <w:rsid w:val="00DB74F1"/>
    <w:rsid w:val="00DC6EDE"/>
    <w:rsid w:val="00DD2F92"/>
    <w:rsid w:val="00DD71A1"/>
    <w:rsid w:val="00DD7E39"/>
    <w:rsid w:val="00DE5347"/>
    <w:rsid w:val="00DF432B"/>
    <w:rsid w:val="00DF4AA1"/>
    <w:rsid w:val="00E009B5"/>
    <w:rsid w:val="00E03625"/>
    <w:rsid w:val="00E03E46"/>
    <w:rsid w:val="00E04F26"/>
    <w:rsid w:val="00E1181D"/>
    <w:rsid w:val="00E163B6"/>
    <w:rsid w:val="00E16D5D"/>
    <w:rsid w:val="00E20607"/>
    <w:rsid w:val="00E21031"/>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372C"/>
    <w:rsid w:val="00E55B03"/>
    <w:rsid w:val="00E57B41"/>
    <w:rsid w:val="00E6061A"/>
    <w:rsid w:val="00E60E1B"/>
    <w:rsid w:val="00E60F13"/>
    <w:rsid w:val="00E66568"/>
    <w:rsid w:val="00E71DF4"/>
    <w:rsid w:val="00E72753"/>
    <w:rsid w:val="00E7478C"/>
    <w:rsid w:val="00E764DD"/>
    <w:rsid w:val="00E76ECD"/>
    <w:rsid w:val="00E84B04"/>
    <w:rsid w:val="00E84DDD"/>
    <w:rsid w:val="00E906C6"/>
    <w:rsid w:val="00E957CD"/>
    <w:rsid w:val="00E96BBC"/>
    <w:rsid w:val="00E96C45"/>
    <w:rsid w:val="00E96C60"/>
    <w:rsid w:val="00EA0AB0"/>
    <w:rsid w:val="00EA0C36"/>
    <w:rsid w:val="00EA3FB2"/>
    <w:rsid w:val="00EA41B3"/>
    <w:rsid w:val="00EA4FB3"/>
    <w:rsid w:val="00EA6CFD"/>
    <w:rsid w:val="00EB0BA8"/>
    <w:rsid w:val="00EB58BC"/>
    <w:rsid w:val="00EB7D33"/>
    <w:rsid w:val="00EC52FF"/>
    <w:rsid w:val="00EC55D1"/>
    <w:rsid w:val="00EC7C41"/>
    <w:rsid w:val="00ED04BB"/>
    <w:rsid w:val="00ED3A61"/>
    <w:rsid w:val="00ED50EA"/>
    <w:rsid w:val="00EE0635"/>
    <w:rsid w:val="00EE0D5E"/>
    <w:rsid w:val="00EE0EDC"/>
    <w:rsid w:val="00EE40C1"/>
    <w:rsid w:val="00EE57F3"/>
    <w:rsid w:val="00EF77E3"/>
    <w:rsid w:val="00F05CB3"/>
    <w:rsid w:val="00F100EF"/>
    <w:rsid w:val="00F10673"/>
    <w:rsid w:val="00F12504"/>
    <w:rsid w:val="00F132A4"/>
    <w:rsid w:val="00F142C4"/>
    <w:rsid w:val="00F14FC3"/>
    <w:rsid w:val="00F1608F"/>
    <w:rsid w:val="00F17A49"/>
    <w:rsid w:val="00F20B02"/>
    <w:rsid w:val="00F22E80"/>
    <w:rsid w:val="00F347B4"/>
    <w:rsid w:val="00F377D7"/>
    <w:rsid w:val="00F418C6"/>
    <w:rsid w:val="00F438EF"/>
    <w:rsid w:val="00F43C23"/>
    <w:rsid w:val="00F44D7A"/>
    <w:rsid w:val="00F5440A"/>
    <w:rsid w:val="00F54DFD"/>
    <w:rsid w:val="00F617A0"/>
    <w:rsid w:val="00F74D20"/>
    <w:rsid w:val="00F75700"/>
    <w:rsid w:val="00F759B4"/>
    <w:rsid w:val="00F7726E"/>
    <w:rsid w:val="00F84826"/>
    <w:rsid w:val="00F84A08"/>
    <w:rsid w:val="00F84DF7"/>
    <w:rsid w:val="00F91937"/>
    <w:rsid w:val="00F92234"/>
    <w:rsid w:val="00FA011C"/>
    <w:rsid w:val="00FB060E"/>
    <w:rsid w:val="00FB0622"/>
    <w:rsid w:val="00FC1F1E"/>
    <w:rsid w:val="00FC26BF"/>
    <w:rsid w:val="00FC6926"/>
    <w:rsid w:val="00FD4C4B"/>
    <w:rsid w:val="00FD53A3"/>
    <w:rsid w:val="00FD636F"/>
    <w:rsid w:val="00FE063F"/>
    <w:rsid w:val="00FE4A64"/>
    <w:rsid w:val="00FF0C24"/>
    <w:rsid w:val="00FF123E"/>
    <w:rsid w:val="00FF30E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b/>
      <w:caps/>
      <w:sz w:val="28"/>
      <w:szCs w:val="24"/>
      <w:lang w:val="en-GB"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val="en-GB"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val="en-GB" w:eastAsia="ar-SA"/>
    </w:rPr>
  </w:style>
  <w:style w:type="character" w:customStyle="1" w:styleId="berschrift4Zchn">
    <w:name w:val="Überschrift 4 Zchn"/>
    <w:link w:val="berschrift4"/>
    <w:rsid w:val="006039E1"/>
    <w:rPr>
      <w:rFonts w:ascii="Times New Roman" w:eastAsia="Times New Roman" w:hAnsi="Times New Roman"/>
      <w:b/>
      <w:bCs/>
      <w:sz w:val="24"/>
      <w:szCs w:val="28"/>
      <w:lang w:val="en-GB" w:eastAsia="ar-SA"/>
    </w:rPr>
  </w:style>
  <w:style w:type="character" w:customStyle="1" w:styleId="berschrift5Zchn">
    <w:name w:val="Überschrift 5 Zchn"/>
    <w:link w:val="berschrift5"/>
    <w:rsid w:val="006039E1"/>
    <w:rPr>
      <w:rFonts w:ascii="Times New Roman" w:eastAsia="Times New Roman" w:hAnsi="Times New Roman"/>
      <w:b/>
      <w:bCs/>
      <w:i/>
      <w:iCs/>
      <w:sz w:val="24"/>
      <w:szCs w:val="26"/>
      <w:lang w:val="en-GB" w:eastAsia="ar-SA"/>
    </w:rPr>
  </w:style>
  <w:style w:type="character" w:customStyle="1" w:styleId="berschrift6Zchn">
    <w:name w:val="Überschrift 6 Zchn"/>
    <w:link w:val="berschrift6"/>
    <w:semiHidden/>
    <w:rsid w:val="006039E1"/>
    <w:rPr>
      <w:rFonts w:ascii="Times New Roman" w:eastAsia="Times New Roman" w:hAnsi="Times New Roman"/>
      <w:bCs/>
      <w:sz w:val="24"/>
      <w:szCs w:val="22"/>
      <w:lang w:val="en-GB" w:eastAsia="ar-SA"/>
    </w:rPr>
  </w:style>
  <w:style w:type="character" w:customStyle="1" w:styleId="berschrift7Zchn">
    <w:name w:val="Überschrift 7 Zchn"/>
    <w:link w:val="berschrift7"/>
    <w:rsid w:val="006039E1"/>
    <w:rPr>
      <w:rFonts w:ascii="Times New Roman" w:eastAsia="Times New Roman" w:hAnsi="Times New Roman"/>
      <w:i/>
      <w:sz w:val="24"/>
      <w:szCs w:val="24"/>
      <w:lang w:val="en-GB" w:eastAsia="ar-SA"/>
    </w:rPr>
  </w:style>
  <w:style w:type="character" w:customStyle="1" w:styleId="berschrift8Zchn">
    <w:name w:val="Überschrift 8 Zchn"/>
    <w:link w:val="berschrift8"/>
    <w:semiHidden/>
    <w:rsid w:val="006039E1"/>
    <w:rPr>
      <w:rFonts w:ascii="Times New Roman" w:eastAsia="Times New Roman" w:hAnsi="Times New Roman"/>
      <w:iCs/>
      <w:sz w:val="24"/>
      <w:szCs w:val="24"/>
      <w:lang w:val="en-GB" w:eastAsia="ar-SA"/>
    </w:rPr>
  </w:style>
  <w:style w:type="character" w:customStyle="1" w:styleId="berschrift9Zchn">
    <w:name w:val="Überschrift 9 Zchn"/>
    <w:link w:val="berschrift9"/>
    <w:semiHidden/>
    <w:rsid w:val="006039E1"/>
    <w:rPr>
      <w:rFonts w:ascii="Times New Roman" w:eastAsia="Times New Roman" w:hAnsi="Times New Roman" w:cs="Arial"/>
      <w:i/>
      <w:sz w:val="24"/>
      <w:szCs w:val="22"/>
      <w:lang w:val="en-GB"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unhideWhenUsed/>
    <w:rsid w:val="006039E1"/>
    <w:rPr>
      <w:sz w:val="20"/>
      <w:szCs w:val="20"/>
    </w:rPr>
  </w:style>
  <w:style w:type="character" w:customStyle="1" w:styleId="KommentartextZchn">
    <w:name w:val="Kommentartext Zchn"/>
    <w:link w:val="Kommentartext"/>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72"/>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semiHidden/>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b/>
      <w:sz w:val="24"/>
      <w:szCs w:val="24"/>
      <w:u w:val="single"/>
      <w:lang w:val="en-GB" w:eastAsia="ar-SA"/>
    </w:rPr>
  </w:style>
  <w:style w:type="character" w:customStyle="1" w:styleId="SubarticleLevel3CharChar">
    <w:name w:val="Subarticle Level 3 Char Char"/>
    <w:link w:val="SubarticleLevel3"/>
    <w:locked/>
    <w:rsid w:val="006039E1"/>
    <w:rPr>
      <w:rFonts w:ascii="Times New Roman" w:eastAsia="Times New Roman" w:hAnsi="Times New Roman"/>
      <w:sz w:val="24"/>
      <w:szCs w:val="24"/>
      <w:lang w:val="en-GB"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 w:type="paragraph" w:customStyle="1" w:styleId="Aufzhlung">
    <w:name w:val="Aufzählung"/>
    <w:basedOn w:val="Standard"/>
    <w:link w:val="AufzhlungZchn"/>
    <w:qFormat/>
    <w:rsid w:val="000B35DF"/>
    <w:pPr>
      <w:numPr>
        <w:numId w:val="20"/>
      </w:numPr>
    </w:pPr>
    <w:rPr>
      <w:rFonts w:ascii="Calibri" w:hAnsi="Calibri"/>
    </w:rPr>
  </w:style>
  <w:style w:type="character" w:customStyle="1" w:styleId="AufzhlungZchn">
    <w:name w:val="Aufzählung Zchn"/>
    <w:basedOn w:val="Absatz-Standardschriftart"/>
    <w:link w:val="Aufzhlung"/>
    <w:rsid w:val="000B35DF"/>
    <w:rPr>
      <w:rFonts w:eastAsia="Times New Roman"/>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97AEA-7FEF-4412-A66E-627463E08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1731</Words>
  <Characters>10911</Characters>
  <Application>Microsoft Office Word</Application>
  <DocSecurity>0</DocSecurity>
  <Lines>90</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European Space Agency</Company>
  <LinksUpToDate>false</LinksUpToDate>
  <CharactersWithSpaces>12617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Dominik Paa</cp:lastModifiedBy>
  <cp:revision>2</cp:revision>
  <cp:lastPrinted>2017-10-12T12:03:00Z</cp:lastPrinted>
  <dcterms:created xsi:type="dcterms:W3CDTF">2025-11-10T14:44:00Z</dcterms:created>
  <dcterms:modified xsi:type="dcterms:W3CDTF">2025-11-10T14:44:00Z</dcterms:modified>
  <cp:category/>
</cp:coreProperties>
</file>